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7A7C6" w14:textId="77777777" w:rsidR="00E30A23" w:rsidRDefault="00056709">
      <w:pPr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K É R E L E M</w:t>
      </w:r>
    </w:p>
    <w:p w14:paraId="06CC32B8" w14:textId="77777777" w:rsidR="00E30A23" w:rsidRDefault="00056709">
      <w:pPr>
        <w:spacing w:after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önálló lakás rendeltetési egységek számát igazoló hatósági bizonyítvány kiadása iránt</w:t>
      </w:r>
    </w:p>
    <w:p w14:paraId="62C283E0" w14:textId="638C6703" w:rsidR="00E30A23" w:rsidRDefault="00056709">
      <w:pPr>
        <w:spacing w:after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(</w:t>
      </w:r>
      <w:r w:rsidR="003276E5">
        <w:rPr>
          <w:rFonts w:cs="Calibri"/>
          <w:sz w:val="24"/>
          <w:szCs w:val="24"/>
        </w:rPr>
        <w:t>felhasználási helyenként</w:t>
      </w:r>
      <w:r>
        <w:rPr>
          <w:rFonts w:cs="Calibri"/>
          <w:sz w:val="24"/>
          <w:szCs w:val="24"/>
        </w:rPr>
        <w:t xml:space="preserve"> töltendő ki)</w:t>
      </w:r>
    </w:p>
    <w:p w14:paraId="5B4A09B5" w14:textId="77777777" w:rsidR="00E30A23" w:rsidRDefault="00E30A23">
      <w:pPr>
        <w:spacing w:after="0"/>
        <w:jc w:val="center"/>
        <w:rPr>
          <w:rFonts w:cs="Calibri"/>
          <w:sz w:val="24"/>
          <w:szCs w:val="24"/>
        </w:rPr>
      </w:pPr>
    </w:p>
    <w:p w14:paraId="42633CB8" w14:textId="77777777" w:rsidR="00E30A23" w:rsidRDefault="00056709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Alulírott, </w:t>
      </w:r>
      <w:proofErr w:type="gramStart"/>
      <w:r>
        <w:rPr>
          <w:rFonts w:cs="Calibri"/>
          <w:sz w:val="24"/>
          <w:szCs w:val="24"/>
        </w:rPr>
        <w:t>név:…</w:t>
      </w:r>
      <w:proofErr w:type="gramEnd"/>
      <w:r>
        <w:rPr>
          <w:rFonts w:cs="Calibri"/>
          <w:sz w:val="24"/>
          <w:szCs w:val="24"/>
        </w:rPr>
        <w:t xml:space="preserve">…………………………………………………………………………………………….……………………….. születési </w:t>
      </w:r>
      <w:proofErr w:type="gramStart"/>
      <w:r>
        <w:rPr>
          <w:rFonts w:cs="Calibri"/>
          <w:sz w:val="24"/>
          <w:szCs w:val="24"/>
        </w:rPr>
        <w:t>név:…</w:t>
      </w:r>
      <w:proofErr w:type="gramEnd"/>
      <w:r>
        <w:rPr>
          <w:rFonts w:cs="Calibri"/>
          <w:sz w:val="24"/>
          <w:szCs w:val="24"/>
        </w:rPr>
        <w:t>……………………………………………………………….. telefonszám: …………………………………</w:t>
      </w:r>
    </w:p>
    <w:p w14:paraId="741D421F" w14:textId="77777777" w:rsidR="00E30A23" w:rsidRDefault="00056709">
      <w:pPr>
        <w:spacing w:after="0" w:line="360" w:lineRule="auto"/>
        <w:jc w:val="both"/>
        <w:rPr>
          <w:rFonts w:cs="Calibri"/>
          <w:sz w:val="24"/>
          <w:szCs w:val="24"/>
        </w:rPr>
      </w:pPr>
      <w:proofErr w:type="spellStart"/>
      <w:proofErr w:type="gramStart"/>
      <w:r>
        <w:rPr>
          <w:rFonts w:cs="Calibri"/>
          <w:sz w:val="24"/>
          <w:szCs w:val="24"/>
        </w:rPr>
        <w:t>szül.hely</w:t>
      </w:r>
      <w:proofErr w:type="spellEnd"/>
      <w:proofErr w:type="gramEnd"/>
      <w:r>
        <w:rPr>
          <w:rFonts w:cs="Calibri"/>
          <w:sz w:val="24"/>
          <w:szCs w:val="24"/>
        </w:rPr>
        <w:t xml:space="preserve">, idő:…………………………………………………………………… e-mailcím:……………………………………. </w:t>
      </w:r>
    </w:p>
    <w:p w14:paraId="217E92F4" w14:textId="4BABB1DC" w:rsidR="00E30A23" w:rsidRPr="003276E5" w:rsidRDefault="00056709">
      <w:pPr>
        <w:spacing w:after="0" w:line="360" w:lineRule="auto"/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>anyja neve: …………………………………………………………………………</w:t>
      </w:r>
      <w:proofErr w:type="gramStart"/>
      <w:r>
        <w:rPr>
          <w:rFonts w:cs="Calibri"/>
          <w:sz w:val="24"/>
          <w:szCs w:val="24"/>
        </w:rPr>
        <w:t>…….</w:t>
      </w:r>
      <w:proofErr w:type="gramEnd"/>
      <w:r>
        <w:rPr>
          <w:rFonts w:cs="Calibri"/>
          <w:sz w:val="24"/>
          <w:szCs w:val="24"/>
        </w:rPr>
        <w:t>. lakcím: …………………………  …………………………………………………………………………………… szám alatti lakos azzal a kérelemmel fordulok Szekszárd Megyei Jogú Város Önkormányzat Jegyzőjéhez, hogy részemre a ………………………………………………………………………………………………(cím) sz. alatti, ………………..hrsz,-</w:t>
      </w:r>
      <w:r w:rsidRPr="003276E5">
        <w:rPr>
          <w:rFonts w:cs="Calibri"/>
          <w:sz w:val="24"/>
          <w:szCs w:val="24"/>
        </w:rPr>
        <w:t xml:space="preserve">ú ingatlanon lévő önálló lakás rendeltetési egységek számáról </w:t>
      </w:r>
      <w:r w:rsidR="003276E5" w:rsidRPr="003276E5">
        <w:rPr>
          <w:rFonts w:cs="Calibri"/>
          <w:sz w:val="24"/>
          <w:szCs w:val="24"/>
        </w:rPr>
        <w:t>–</w:t>
      </w:r>
      <w:r w:rsidRPr="003276E5">
        <w:rPr>
          <w:rFonts w:cs="Calibri"/>
          <w:sz w:val="24"/>
          <w:szCs w:val="24"/>
        </w:rPr>
        <w:t xml:space="preserve"> </w:t>
      </w:r>
      <w:r w:rsidR="003276E5" w:rsidRPr="003276E5">
        <w:rPr>
          <w:rFonts w:cs="Calibri"/>
          <w:sz w:val="24"/>
          <w:szCs w:val="24"/>
        </w:rPr>
        <w:t>a földgázpiaci egyetemes szolgáltatáshoz kapcsolódó értékesítési árak megállapításáról és alkalmazásáról szóló 69/2016. (XII.29.) NFM rendelet</w:t>
      </w:r>
      <w:r w:rsidRPr="003276E5">
        <w:rPr>
          <w:rFonts w:cs="Calibri"/>
          <w:sz w:val="24"/>
          <w:szCs w:val="24"/>
        </w:rPr>
        <w:t xml:space="preserve"> (a továbbiakban: </w:t>
      </w:r>
      <w:r w:rsidR="003276E5" w:rsidRPr="003276E5">
        <w:rPr>
          <w:rFonts w:cs="Calibri"/>
          <w:sz w:val="24"/>
          <w:szCs w:val="24"/>
        </w:rPr>
        <w:t>NFM</w:t>
      </w:r>
      <w:r w:rsidRPr="003276E5">
        <w:rPr>
          <w:rFonts w:cs="Calibri"/>
          <w:sz w:val="24"/>
          <w:szCs w:val="24"/>
        </w:rPr>
        <w:t xml:space="preserve"> rendelet) </w:t>
      </w:r>
      <w:r w:rsidR="003276E5" w:rsidRPr="003276E5">
        <w:rPr>
          <w:rFonts w:cs="Calibri"/>
          <w:sz w:val="24"/>
          <w:szCs w:val="24"/>
        </w:rPr>
        <w:t xml:space="preserve">16. § (2) bekezdésében és 17. § (1) bekezdésében </w:t>
      </w:r>
      <w:r w:rsidRPr="003276E5">
        <w:rPr>
          <w:rFonts w:cs="Calibri"/>
          <w:sz w:val="24"/>
          <w:szCs w:val="24"/>
        </w:rPr>
        <w:t xml:space="preserve"> foglaltak szerinti - </w:t>
      </w:r>
      <w:r w:rsidRPr="003276E5">
        <w:rPr>
          <w:rFonts w:cs="Calibri"/>
          <w:b/>
          <w:bCs/>
          <w:sz w:val="24"/>
          <w:szCs w:val="24"/>
        </w:rPr>
        <w:t xml:space="preserve">hatósági bizonyítványt kiadni szíveskedjen.  </w:t>
      </w:r>
    </w:p>
    <w:p w14:paraId="0FD85F81" w14:textId="77777777" w:rsidR="00E30A23" w:rsidRPr="003276E5" w:rsidRDefault="00056709">
      <w:pPr>
        <w:spacing w:after="0" w:line="360" w:lineRule="auto"/>
        <w:jc w:val="both"/>
        <w:rPr>
          <w:rFonts w:cs="Calibri"/>
          <w:b/>
          <w:bCs/>
          <w:sz w:val="24"/>
          <w:szCs w:val="24"/>
        </w:rPr>
      </w:pPr>
      <w:r w:rsidRPr="003276E5">
        <w:rPr>
          <w:rFonts w:cs="Calibri"/>
          <w:b/>
          <w:bCs/>
          <w:sz w:val="24"/>
          <w:szCs w:val="24"/>
        </w:rPr>
        <w:t>A számlafizető neve és címe: …………………………………………………………………………………………….</w:t>
      </w:r>
    </w:p>
    <w:p w14:paraId="7AD48890" w14:textId="4CA09C3D" w:rsidR="00E30A23" w:rsidRPr="00327AF3" w:rsidRDefault="00056709" w:rsidP="00327AF3">
      <w:pPr>
        <w:pStyle w:val="Cmsor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27AF3">
        <w:rPr>
          <w:rFonts w:asciiTheme="minorHAnsi" w:hAnsiTheme="minorHAnsi" w:cstheme="minorHAnsi"/>
          <w:b/>
          <w:bCs/>
          <w:color w:val="auto"/>
          <w:sz w:val="24"/>
          <w:szCs w:val="24"/>
        </w:rPr>
        <w:t>Büntetőjogi és kártérítési felelősségem tudatában</w:t>
      </w:r>
      <w:r w:rsidRPr="00327AF3">
        <w:rPr>
          <w:rFonts w:asciiTheme="minorHAnsi" w:hAnsiTheme="minorHAnsi" w:cstheme="minorHAnsi"/>
          <w:color w:val="auto"/>
          <w:sz w:val="24"/>
          <w:szCs w:val="24"/>
        </w:rPr>
        <w:t xml:space="preserve">, - a kérelem nyomtatványon található tájékoztatás alapján, valamint </w:t>
      </w:r>
      <w:r w:rsidR="00327AF3" w:rsidRPr="00327AF3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hu-HU"/>
        </w:rPr>
        <w:t xml:space="preserve">a településrendezési és építési követelmények alapszabályzatáról </w:t>
      </w:r>
      <w:r w:rsidR="003276E5" w:rsidRPr="00327AF3">
        <w:rPr>
          <w:rFonts w:asciiTheme="minorHAnsi" w:hAnsiTheme="minorHAnsi" w:cstheme="minorHAnsi"/>
          <w:color w:val="auto"/>
          <w:sz w:val="24"/>
          <w:szCs w:val="24"/>
        </w:rPr>
        <w:t>s</w:t>
      </w:r>
      <w:r w:rsidRPr="00327AF3">
        <w:rPr>
          <w:rFonts w:asciiTheme="minorHAnsi" w:hAnsiTheme="minorHAnsi" w:cstheme="minorHAnsi"/>
          <w:color w:val="auto"/>
          <w:sz w:val="24"/>
          <w:szCs w:val="24"/>
        </w:rPr>
        <w:t xml:space="preserve">zóló </w:t>
      </w:r>
      <w:r w:rsidR="00327AF3" w:rsidRPr="00327AF3">
        <w:rPr>
          <w:rFonts w:asciiTheme="minorHAnsi" w:eastAsia="Times New Roman" w:hAnsiTheme="minorHAnsi" w:cstheme="minorHAnsi"/>
          <w:b/>
          <w:bCs/>
          <w:color w:val="auto"/>
          <w:kern w:val="36"/>
          <w:sz w:val="24"/>
          <w:szCs w:val="24"/>
          <w:lang w:eastAsia="hu-HU"/>
        </w:rPr>
        <w:t xml:space="preserve">280/2024. (IX. 30.) Korm. rendelet </w:t>
      </w:r>
      <w:r w:rsidRPr="00327AF3">
        <w:rPr>
          <w:rFonts w:asciiTheme="minorHAnsi" w:hAnsiTheme="minorHAnsi" w:cstheme="minorHAnsi"/>
          <w:color w:val="auto"/>
          <w:sz w:val="24"/>
          <w:szCs w:val="24"/>
        </w:rPr>
        <w:t xml:space="preserve">(továbbiakban: </w:t>
      </w:r>
      <w:r w:rsidR="003276E5" w:rsidRPr="00327AF3">
        <w:rPr>
          <w:rFonts w:asciiTheme="minorHAnsi" w:hAnsiTheme="minorHAnsi" w:cstheme="minorHAnsi"/>
          <w:color w:val="auto"/>
          <w:sz w:val="24"/>
          <w:szCs w:val="24"/>
        </w:rPr>
        <w:t>TÉKA</w:t>
      </w:r>
      <w:r w:rsidRPr="00327AF3">
        <w:rPr>
          <w:rFonts w:asciiTheme="minorHAnsi" w:hAnsiTheme="minorHAnsi" w:cstheme="minorHAnsi"/>
          <w:color w:val="auto"/>
          <w:sz w:val="24"/>
          <w:szCs w:val="24"/>
        </w:rPr>
        <w:t>)</w:t>
      </w:r>
      <w:r w:rsidR="00C07EB0">
        <w:rPr>
          <w:rFonts w:asciiTheme="minorHAnsi" w:hAnsiTheme="minorHAnsi" w:cstheme="minorHAnsi"/>
          <w:color w:val="auto"/>
          <w:sz w:val="24"/>
          <w:szCs w:val="24"/>
        </w:rPr>
        <w:t xml:space="preserve"> 126. §-a</w:t>
      </w:r>
      <w:r w:rsidRPr="00327AF3">
        <w:rPr>
          <w:rFonts w:asciiTheme="minorHAnsi" w:hAnsiTheme="minorHAnsi" w:cstheme="minorHAnsi"/>
          <w:color w:val="auto"/>
          <w:sz w:val="24"/>
          <w:szCs w:val="24"/>
        </w:rPr>
        <w:t xml:space="preserve"> szerinti önálló lakás rendeltetési egység fogalmának megismerését követően - </w:t>
      </w:r>
      <w:r w:rsidRPr="00327AF3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>az alábbi</w:t>
      </w:r>
      <w:r w:rsidRPr="00327AF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327AF3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 xml:space="preserve">nyilatkozatot </w:t>
      </w:r>
      <w:r w:rsidRPr="00327AF3">
        <w:rPr>
          <w:rFonts w:asciiTheme="minorHAnsi" w:hAnsiTheme="minorHAnsi" w:cstheme="minorHAnsi"/>
          <w:b/>
          <w:bCs/>
          <w:color w:val="auto"/>
          <w:sz w:val="24"/>
          <w:szCs w:val="24"/>
        </w:rPr>
        <w:t>teszem</w:t>
      </w:r>
      <w:r w:rsidRPr="00327AF3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</w:p>
    <w:p w14:paraId="4687FF10" w14:textId="0E6D4FD9" w:rsidR="00E30A23" w:rsidRPr="003276E5" w:rsidRDefault="00056709" w:rsidP="00327AF3">
      <w:pPr>
        <w:spacing w:after="0" w:line="360" w:lineRule="auto"/>
        <w:jc w:val="both"/>
        <w:rPr>
          <w:sz w:val="24"/>
          <w:szCs w:val="24"/>
        </w:rPr>
      </w:pPr>
      <w:r w:rsidRPr="00327AF3">
        <w:rPr>
          <w:rFonts w:asciiTheme="minorHAnsi" w:hAnsiTheme="minorHAnsi" w:cstheme="minorHAnsi"/>
          <w:sz w:val="24"/>
          <w:szCs w:val="24"/>
        </w:rPr>
        <w:t xml:space="preserve">A tulajdonomban/ résztulajdonomban/ használatomban </w:t>
      </w:r>
      <w:r w:rsidRPr="00327AF3">
        <w:rPr>
          <w:rFonts w:asciiTheme="minorHAnsi" w:hAnsiTheme="minorHAnsi" w:cstheme="minorHAnsi"/>
          <w:i/>
          <w:iCs/>
          <w:sz w:val="24"/>
          <w:szCs w:val="24"/>
        </w:rPr>
        <w:t>(megfelelőt kérjük</w:t>
      </w:r>
      <w:r w:rsidRPr="003276E5">
        <w:rPr>
          <w:rFonts w:cs="Calibri"/>
          <w:i/>
          <w:iCs/>
          <w:sz w:val="24"/>
          <w:szCs w:val="24"/>
        </w:rPr>
        <w:t xml:space="preserve"> aláhúzni)</w:t>
      </w:r>
      <w:r w:rsidRPr="003276E5">
        <w:rPr>
          <w:rFonts w:cs="Calibri"/>
          <w:sz w:val="24"/>
          <w:szCs w:val="24"/>
        </w:rPr>
        <w:t xml:space="preserve"> álló ……………………………......................……………………………………………………</w:t>
      </w:r>
      <w:proofErr w:type="gramStart"/>
      <w:r w:rsidRPr="003276E5">
        <w:rPr>
          <w:rFonts w:cs="Calibri"/>
          <w:sz w:val="24"/>
          <w:szCs w:val="24"/>
        </w:rPr>
        <w:t>…….</w:t>
      </w:r>
      <w:proofErr w:type="gramEnd"/>
      <w:r w:rsidRPr="003276E5">
        <w:rPr>
          <w:rFonts w:cs="Calibri"/>
          <w:sz w:val="24"/>
          <w:szCs w:val="24"/>
        </w:rPr>
        <w:t xml:space="preserve">(cím) sz. alatti, ………………..hrsz-ú, </w:t>
      </w:r>
      <w:r w:rsidRPr="003276E5">
        <w:rPr>
          <w:rFonts w:cs="Calibri"/>
          <w:b/>
          <w:bCs/>
          <w:sz w:val="24"/>
          <w:szCs w:val="24"/>
        </w:rPr>
        <w:t xml:space="preserve">társasháznak, lakásszövetkezetnek nem minősülő </w:t>
      </w:r>
      <w:r w:rsidRPr="003276E5">
        <w:rPr>
          <w:rFonts w:eastAsia="Times New Roman" w:cs="Calibri"/>
          <w:b/>
          <w:bCs/>
          <w:sz w:val="24"/>
          <w:szCs w:val="24"/>
          <w:lang w:eastAsia="hu-HU"/>
        </w:rPr>
        <w:t>lakóépületben, ingatlanon, ingatlan-együttesben</w:t>
      </w:r>
      <w:r w:rsidRPr="003276E5">
        <w:rPr>
          <w:rFonts w:eastAsia="Times New Roman" w:cs="Calibri"/>
          <w:sz w:val="24"/>
          <w:szCs w:val="24"/>
          <w:lang w:eastAsia="hu-HU"/>
        </w:rPr>
        <w:t xml:space="preserve">, vagy az </w:t>
      </w:r>
      <w:r w:rsidRPr="003276E5">
        <w:rPr>
          <w:rFonts w:eastAsia="Times New Roman" w:cs="Calibri"/>
          <w:b/>
          <w:bCs/>
          <w:sz w:val="24"/>
          <w:szCs w:val="24"/>
          <w:lang w:eastAsia="hu-HU"/>
        </w:rPr>
        <w:t xml:space="preserve">önálló mérési pontot (felhasználási helyet) képező, a társasház alapító okirata szerinti társasházi albetéten belül </w:t>
      </w:r>
      <w:r w:rsidR="003276E5" w:rsidRPr="003276E5">
        <w:rPr>
          <w:rFonts w:cs="Calibri"/>
          <w:sz w:val="24"/>
          <w:szCs w:val="24"/>
        </w:rPr>
        <w:t>–</w:t>
      </w:r>
      <w:r w:rsidRPr="003276E5">
        <w:rPr>
          <w:rFonts w:cs="Calibri"/>
          <w:sz w:val="24"/>
          <w:szCs w:val="24"/>
        </w:rPr>
        <w:t xml:space="preserve"> a</w:t>
      </w:r>
      <w:r w:rsidR="003276E5" w:rsidRPr="003276E5">
        <w:rPr>
          <w:rFonts w:cs="Calibri"/>
          <w:sz w:val="24"/>
          <w:szCs w:val="24"/>
        </w:rPr>
        <w:t xml:space="preserve"> TÉKA</w:t>
      </w:r>
      <w:r w:rsidRPr="003276E5">
        <w:rPr>
          <w:rFonts w:cs="Calibri"/>
          <w:sz w:val="24"/>
          <w:szCs w:val="24"/>
        </w:rPr>
        <w:t xml:space="preserve"> 1</w:t>
      </w:r>
      <w:r w:rsidR="003276E5" w:rsidRPr="003276E5">
        <w:rPr>
          <w:rFonts w:cs="Calibri"/>
          <w:sz w:val="24"/>
          <w:szCs w:val="24"/>
        </w:rPr>
        <w:t>26</w:t>
      </w:r>
      <w:r w:rsidRPr="003276E5">
        <w:rPr>
          <w:rFonts w:cs="Calibri"/>
          <w:sz w:val="24"/>
          <w:szCs w:val="24"/>
        </w:rPr>
        <w:t>. §-a és a</w:t>
      </w:r>
      <w:r w:rsidRPr="003276E5">
        <w:rPr>
          <w:rStyle w:val="Egyiksem"/>
          <w:rFonts w:eastAsia="Noto Sans CJK SC" w:cs="Calibri"/>
          <w:sz w:val="24"/>
          <w:szCs w:val="24"/>
          <w:lang w:val="it-IT"/>
        </w:rPr>
        <w:t xml:space="preserve"> </w:t>
      </w:r>
      <w:r w:rsidR="003276E5" w:rsidRPr="003276E5">
        <w:rPr>
          <w:rStyle w:val="Egyiksem"/>
          <w:rFonts w:eastAsia="Noto Sans CJK SC" w:cs="Calibri"/>
          <w:sz w:val="24"/>
          <w:szCs w:val="24"/>
          <w:lang w:val="it-IT"/>
        </w:rPr>
        <w:t xml:space="preserve">NFM rendelet 16. § (1) </w:t>
      </w:r>
      <w:r w:rsidRPr="003276E5">
        <w:rPr>
          <w:rStyle w:val="Egyiksem"/>
          <w:rFonts w:eastAsia="Noto Sans CJK SC" w:cs="Calibri"/>
          <w:sz w:val="24"/>
          <w:szCs w:val="24"/>
          <w:lang w:val="it-IT"/>
        </w:rPr>
        <w:t>bekezdése szerinti  -</w:t>
      </w:r>
      <w:r w:rsidRPr="003276E5">
        <w:rPr>
          <w:rFonts w:cs="Calibri"/>
          <w:sz w:val="24"/>
          <w:szCs w:val="24"/>
        </w:rPr>
        <w:t xml:space="preserve">  ……….</w:t>
      </w:r>
      <w:r w:rsidRPr="003276E5">
        <w:rPr>
          <w:rFonts w:cs="Calibri"/>
          <w:b/>
          <w:bCs/>
          <w:sz w:val="24"/>
          <w:szCs w:val="24"/>
        </w:rPr>
        <w:t>…. db</w:t>
      </w:r>
      <w:r w:rsidRPr="003276E5">
        <w:rPr>
          <w:rFonts w:cs="Calibri"/>
          <w:sz w:val="24"/>
          <w:szCs w:val="24"/>
        </w:rPr>
        <w:t xml:space="preserve"> </w:t>
      </w:r>
      <w:r w:rsidRPr="003276E5">
        <w:rPr>
          <w:rFonts w:cs="Calibri"/>
          <w:b/>
          <w:bCs/>
          <w:sz w:val="24"/>
          <w:szCs w:val="24"/>
        </w:rPr>
        <w:t>önálló lakás rendeltetési egység található. Ezek gázellátása az alábbi azonosítójú mérőórán keresztül történik: …………………………………………………</w:t>
      </w:r>
      <w:proofErr w:type="gramStart"/>
      <w:r w:rsidRPr="003276E5">
        <w:rPr>
          <w:rFonts w:cs="Calibri"/>
          <w:b/>
          <w:bCs/>
          <w:sz w:val="24"/>
          <w:szCs w:val="24"/>
        </w:rPr>
        <w:t>…….</w:t>
      </w:r>
      <w:proofErr w:type="gramEnd"/>
      <w:r w:rsidRPr="003276E5">
        <w:rPr>
          <w:rFonts w:cs="Calibri"/>
          <w:b/>
          <w:bCs/>
          <w:sz w:val="24"/>
          <w:szCs w:val="24"/>
        </w:rPr>
        <w:t>.</w:t>
      </w:r>
    </w:p>
    <w:p w14:paraId="6A50E14D" w14:textId="77777777" w:rsidR="00E30A23" w:rsidRPr="003276E5" w:rsidRDefault="00056709">
      <w:pPr>
        <w:spacing w:after="0" w:line="360" w:lineRule="auto"/>
        <w:jc w:val="both"/>
        <w:rPr>
          <w:sz w:val="24"/>
          <w:szCs w:val="24"/>
        </w:rPr>
      </w:pPr>
      <w:r w:rsidRPr="003276E5">
        <w:rPr>
          <w:rFonts w:cs="Calibri"/>
          <w:sz w:val="24"/>
          <w:szCs w:val="24"/>
        </w:rPr>
        <w:t xml:space="preserve">Tudomásul veszem, hogy a nyilatkozatomban foglaltakat a </w:t>
      </w:r>
      <w:r w:rsidRPr="003276E5">
        <w:rPr>
          <w:rFonts w:cs="Calibri"/>
          <w:b/>
          <w:bCs/>
          <w:sz w:val="24"/>
          <w:szCs w:val="24"/>
        </w:rPr>
        <w:t xml:space="preserve">Jegyző helyszíni szemle során ellenőrzi, </w:t>
      </w:r>
      <w:r w:rsidRPr="003276E5">
        <w:rPr>
          <w:rFonts w:cs="Calibri"/>
          <w:sz w:val="24"/>
          <w:szCs w:val="24"/>
        </w:rPr>
        <w:t>melynek időpontjáról telefonon egyeztetnek velem.</w:t>
      </w:r>
    </w:p>
    <w:p w14:paraId="3BE034AB" w14:textId="77777777" w:rsidR="00E30A23" w:rsidRPr="003276E5" w:rsidRDefault="00E30A23">
      <w:pPr>
        <w:spacing w:after="0" w:line="360" w:lineRule="auto"/>
        <w:jc w:val="both"/>
        <w:rPr>
          <w:rFonts w:cs="Calibri"/>
          <w:sz w:val="24"/>
          <w:szCs w:val="24"/>
        </w:rPr>
      </w:pPr>
    </w:p>
    <w:p w14:paraId="23515AF7" w14:textId="77777777" w:rsidR="00E30A23" w:rsidRPr="003276E5" w:rsidRDefault="00056709">
      <w:pPr>
        <w:spacing w:after="0" w:line="360" w:lineRule="auto"/>
        <w:jc w:val="both"/>
        <w:rPr>
          <w:rFonts w:cs="Calibri"/>
          <w:sz w:val="24"/>
          <w:szCs w:val="24"/>
        </w:rPr>
      </w:pPr>
      <w:r w:rsidRPr="003276E5">
        <w:rPr>
          <w:rFonts w:cs="Calibri"/>
          <w:sz w:val="24"/>
          <w:szCs w:val="24"/>
        </w:rPr>
        <w:t>A hatósági bizonyítványt     1. ügyfélkapun          2. postán keresztül       3.  személyesen</w:t>
      </w:r>
    </w:p>
    <w:p w14:paraId="031B7D37" w14:textId="77777777" w:rsidR="00E30A23" w:rsidRPr="003276E5" w:rsidRDefault="00056709">
      <w:pPr>
        <w:spacing w:after="0" w:line="360" w:lineRule="auto"/>
        <w:jc w:val="both"/>
        <w:rPr>
          <w:sz w:val="24"/>
          <w:szCs w:val="24"/>
        </w:rPr>
      </w:pPr>
      <w:r w:rsidRPr="003276E5">
        <w:rPr>
          <w:rFonts w:cs="Calibri"/>
          <w:b/>
          <w:bCs/>
          <w:sz w:val="24"/>
          <w:szCs w:val="24"/>
        </w:rPr>
        <w:t xml:space="preserve">kívánom átvenni </w:t>
      </w:r>
      <w:r w:rsidRPr="003276E5">
        <w:rPr>
          <w:rFonts w:cs="Calibri"/>
          <w:i/>
          <w:iCs/>
          <w:sz w:val="24"/>
          <w:szCs w:val="24"/>
        </w:rPr>
        <w:t>(megfelelő aláhúzandó).</w:t>
      </w:r>
    </w:p>
    <w:p w14:paraId="509F6565" w14:textId="77777777" w:rsidR="00E30A23" w:rsidRPr="003276E5" w:rsidRDefault="00E30A23">
      <w:pPr>
        <w:spacing w:after="0" w:line="360" w:lineRule="auto"/>
        <w:jc w:val="both"/>
        <w:rPr>
          <w:rFonts w:cs="Calibri"/>
          <w:i/>
          <w:iCs/>
          <w:sz w:val="24"/>
          <w:szCs w:val="24"/>
        </w:rPr>
      </w:pPr>
    </w:p>
    <w:p w14:paraId="0E01B94D" w14:textId="0C67DEA1" w:rsidR="00E30A23" w:rsidRPr="00AC0C10" w:rsidRDefault="00056709" w:rsidP="003276E5">
      <w:pPr>
        <w:spacing w:after="0"/>
        <w:jc w:val="center"/>
        <w:rPr>
          <w:b/>
          <w:bCs/>
          <w:sz w:val="20"/>
          <w:szCs w:val="20"/>
        </w:rPr>
      </w:pPr>
      <w:r w:rsidRPr="00AC0C10">
        <w:rPr>
          <w:b/>
          <w:bCs/>
          <w:sz w:val="20"/>
          <w:szCs w:val="20"/>
        </w:rPr>
        <w:lastRenderedPageBreak/>
        <w:t>Tájékoztatás:</w:t>
      </w:r>
    </w:p>
    <w:p w14:paraId="2A9D9321" w14:textId="5D1CE83A" w:rsidR="00327AF3" w:rsidRPr="00C506B6" w:rsidRDefault="00056709" w:rsidP="00327AF3">
      <w:pPr>
        <w:suppressAutoHyphens w:val="0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hu-HU"/>
        </w:rPr>
      </w:pPr>
      <w:r w:rsidRPr="00C506B6">
        <w:rPr>
          <w:b/>
          <w:bCs/>
          <w:sz w:val="20"/>
          <w:szCs w:val="20"/>
        </w:rPr>
        <w:t>A hatósági bizonyítvány</w:t>
      </w:r>
      <w:r w:rsidRPr="00C506B6">
        <w:rPr>
          <w:sz w:val="20"/>
          <w:szCs w:val="20"/>
        </w:rPr>
        <w:t xml:space="preserve"> </w:t>
      </w:r>
      <w:r w:rsidRPr="00C506B6">
        <w:rPr>
          <w:b/>
          <w:bCs/>
          <w:sz w:val="20"/>
          <w:szCs w:val="20"/>
        </w:rPr>
        <w:t>kiállítása</w:t>
      </w:r>
      <w:r w:rsidR="003276E5" w:rsidRPr="00C506B6">
        <w:rPr>
          <w:b/>
          <w:bCs/>
          <w:sz w:val="20"/>
          <w:szCs w:val="20"/>
        </w:rPr>
        <w:t>:</w:t>
      </w:r>
      <w:r w:rsidRPr="00C506B6">
        <w:rPr>
          <w:b/>
          <w:bCs/>
          <w:sz w:val="20"/>
          <w:szCs w:val="20"/>
        </w:rPr>
        <w:t xml:space="preserve"> </w:t>
      </w:r>
      <w:r w:rsidR="003276E5" w:rsidRPr="00C506B6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A </w:t>
      </w:r>
      <w:hyperlink r:id="rId6" w:history="1">
        <w:r w:rsidR="003276E5" w:rsidRPr="00C506B6">
          <w:rPr>
            <w:rFonts w:asciiTheme="minorHAnsi" w:eastAsia="Times New Roman" w:hAnsiTheme="minorHAnsi" w:cstheme="minorHAnsi"/>
            <w:sz w:val="20"/>
            <w:szCs w:val="20"/>
            <w:lang w:eastAsia="hu-HU"/>
          </w:rPr>
          <w:t>GET 3. § 47. pont</w:t>
        </w:r>
      </w:hyperlink>
      <w:r w:rsidR="003276E5" w:rsidRPr="00C506B6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ja és </w:t>
      </w:r>
      <w:hyperlink r:id="rId7" w:history="1">
        <w:r w:rsidR="003276E5" w:rsidRPr="00C506B6">
          <w:rPr>
            <w:rFonts w:asciiTheme="minorHAnsi" w:eastAsia="Times New Roman" w:hAnsiTheme="minorHAnsi" w:cstheme="minorHAnsi"/>
            <w:sz w:val="20"/>
            <w:szCs w:val="20"/>
            <w:lang w:eastAsia="hu-HU"/>
          </w:rPr>
          <w:t>32. § (1a) bekezdés d)</w:t>
        </w:r>
      </w:hyperlink>
      <w:r w:rsidR="003276E5" w:rsidRPr="00C506B6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 és </w:t>
      </w:r>
      <w:hyperlink r:id="rId8" w:history="1">
        <w:r w:rsidR="003276E5" w:rsidRPr="00C506B6">
          <w:rPr>
            <w:rFonts w:asciiTheme="minorHAnsi" w:eastAsia="Times New Roman" w:hAnsiTheme="minorHAnsi" w:cstheme="minorHAnsi"/>
            <w:sz w:val="20"/>
            <w:szCs w:val="20"/>
            <w:lang w:eastAsia="hu-HU"/>
          </w:rPr>
          <w:t>e) pont</w:t>
        </w:r>
      </w:hyperlink>
      <w:r w:rsidR="003276E5" w:rsidRPr="00C506B6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ja szerinti </w:t>
      </w:r>
      <w:r w:rsidR="003276E5" w:rsidRPr="00C506B6">
        <w:rPr>
          <w:rFonts w:asciiTheme="minorHAnsi" w:eastAsia="Times New Roman" w:hAnsiTheme="minorHAnsi" w:cstheme="minorHAnsi"/>
          <w:b/>
          <w:bCs/>
          <w:sz w:val="20"/>
          <w:szCs w:val="20"/>
          <w:lang w:eastAsia="hu-HU"/>
        </w:rPr>
        <w:t>lakossági fogyasztó</w:t>
      </w:r>
      <w:r w:rsidR="003276E5" w:rsidRPr="00C506B6">
        <w:rPr>
          <w:rFonts w:asciiTheme="minorHAnsi" w:eastAsia="Times New Roman" w:hAnsiTheme="minorHAnsi" w:cstheme="minorHAnsi"/>
          <w:sz w:val="20"/>
          <w:szCs w:val="20"/>
          <w:lang w:eastAsia="hu-HU"/>
        </w:rPr>
        <w:t>, ha a társasháznak, lakásszövetkezetnek nem minősülő felhasználási helyen belül vagy önálló felhasználási helyet képező, a társasház alapító okirata szerinti társasházi albetéten belül több, de legfeljebb négy, a (4) bekezdés szerinti lakás rendeltetési egység található, a 10. § (1) bekezdés szerinti kedvezményes lakossági sávhatár szerinti földgázmennyiség és a felhasználási helyen belül található lakás rendeltetési egységei számának szorzata alapján meghatározott kedvezményes lakossági sávhatárra jogosult.</w:t>
      </w:r>
      <w:r w:rsidR="00327AF3" w:rsidRPr="00C506B6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 A </w:t>
      </w:r>
      <w:r w:rsidR="00327AF3" w:rsidRPr="00C506B6">
        <w:rPr>
          <w:rFonts w:asciiTheme="minorHAnsi" w:eastAsia="Times New Roman" w:hAnsiTheme="minorHAnsi" w:cstheme="minorHAnsi"/>
          <w:b/>
          <w:bCs/>
          <w:sz w:val="20"/>
          <w:szCs w:val="20"/>
          <w:lang w:eastAsia="hu-HU"/>
        </w:rPr>
        <w:t>kedvezményes gázdíjon biztosított földgázmennyiség igénybevételéhez a lakossági fogyasztó benyújtja az egyetemes szolgáltató részére a 17. § alapján a települési önkormányzat jegyzője által kiállított hatósági bizonyítványt.</w:t>
      </w:r>
      <w:r w:rsidR="00327AF3" w:rsidRPr="00C506B6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 A 16. § (1) és (4) bekezdésében meghatározott feltételek fennállása esetén a települési önkormányzat jegyzője (a továbbiakban: eljáró hatóság) kérelemre, a kérelem benyújtásától számított 8 napon belül </w:t>
      </w:r>
      <w:r w:rsidR="00327AF3" w:rsidRPr="00C506B6">
        <w:rPr>
          <w:rFonts w:asciiTheme="minorHAnsi" w:eastAsia="Times New Roman" w:hAnsiTheme="minorHAnsi" w:cstheme="minorHAnsi"/>
          <w:b/>
          <w:bCs/>
          <w:sz w:val="20"/>
          <w:szCs w:val="20"/>
          <w:lang w:eastAsia="hu-HU"/>
        </w:rPr>
        <w:t>hatósági bizonyítványt állít ki felhasználási helyenként a lakás rendeltetési egységek számáról.</w:t>
      </w:r>
    </w:p>
    <w:p w14:paraId="5F9773D0" w14:textId="52F7FEA7" w:rsidR="00327AF3" w:rsidRPr="00327AF3" w:rsidRDefault="00327AF3" w:rsidP="00327AF3">
      <w:p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hu-HU"/>
        </w:rPr>
      </w:pPr>
      <w:r w:rsidRPr="00327AF3">
        <w:rPr>
          <w:rFonts w:asciiTheme="minorHAnsi" w:eastAsia="Times New Roman" w:hAnsiTheme="minorHAnsi" w:cstheme="minorHAnsi"/>
          <w:b/>
          <w:bCs/>
          <w:sz w:val="20"/>
          <w:szCs w:val="20"/>
          <w:lang w:eastAsia="hu-HU"/>
        </w:rPr>
        <w:t>Lakás rendeltetési egység alatt</w:t>
      </w:r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 a településrendezési és építési követelmények alapszabályzatáról szóló </w:t>
      </w:r>
      <w:hyperlink r:id="rId9" w:history="1">
        <w:r w:rsidRPr="00327AF3">
          <w:rPr>
            <w:rFonts w:asciiTheme="minorHAnsi" w:eastAsia="Times New Roman" w:hAnsiTheme="minorHAnsi" w:cstheme="minorHAnsi"/>
            <w:sz w:val="20"/>
            <w:szCs w:val="20"/>
            <w:lang w:eastAsia="hu-HU"/>
          </w:rPr>
          <w:t>280/2024. (IX. 30.) Korm. rendelet (a továbbiakban: TÉKA) 126. §</w:t>
        </w:r>
      </w:hyperlink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>-a szerinti lakás rendeltetési egységet kell érteni, azzal, hogy nem kell figyelembe venni</w:t>
      </w:r>
      <w:r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 </w:t>
      </w:r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a) a </w:t>
      </w:r>
      <w:hyperlink r:id="rId10" w:history="1">
        <w:r w:rsidRPr="00327AF3">
          <w:rPr>
            <w:rFonts w:asciiTheme="minorHAnsi" w:eastAsia="Times New Roman" w:hAnsiTheme="minorHAnsi" w:cstheme="minorHAnsi"/>
            <w:sz w:val="20"/>
            <w:szCs w:val="20"/>
            <w:lang w:eastAsia="hu-HU"/>
          </w:rPr>
          <w:t>TÉKA 5. § 113. pont</w:t>
        </w:r>
      </w:hyperlink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>jában foglalt, az önálló rendeltetési egységek önálló bejáratára, valamint</w:t>
      </w:r>
      <w:r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 </w:t>
      </w:r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>b) a lakások műszaki megosztására</w:t>
      </w:r>
      <w:r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 </w:t>
      </w:r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vonatkozó követelményeket, ha a lakások a </w:t>
      </w:r>
      <w:hyperlink r:id="rId11" w:history="1">
        <w:r w:rsidRPr="00327AF3">
          <w:rPr>
            <w:rFonts w:asciiTheme="minorHAnsi" w:eastAsia="Times New Roman" w:hAnsiTheme="minorHAnsi" w:cstheme="minorHAnsi"/>
            <w:sz w:val="20"/>
            <w:szCs w:val="20"/>
            <w:u w:val="single"/>
            <w:lang w:eastAsia="hu-HU"/>
          </w:rPr>
          <w:t>TÉKA 126. §</w:t>
        </w:r>
      </w:hyperlink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>-</w:t>
      </w:r>
      <w:proofErr w:type="spellStart"/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>ában</w:t>
      </w:r>
      <w:proofErr w:type="spellEnd"/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 foglalt egyéb követelményeknek eleget tesznek.</w:t>
      </w:r>
    </w:p>
    <w:p w14:paraId="20FA93C8" w14:textId="049B29F8" w:rsidR="00327AF3" w:rsidRPr="00327AF3" w:rsidRDefault="00327AF3" w:rsidP="00C506B6">
      <w:pPr>
        <w:suppressAutoHyphens w:val="0"/>
        <w:spacing w:after="0"/>
        <w:jc w:val="both"/>
        <w:rPr>
          <w:rFonts w:asciiTheme="minorHAnsi" w:eastAsia="Times New Roman" w:hAnsiTheme="minorHAnsi" w:cstheme="minorHAnsi"/>
          <w:sz w:val="20"/>
          <w:szCs w:val="20"/>
          <w:lang w:eastAsia="hu-HU"/>
        </w:rPr>
      </w:pPr>
      <w:r w:rsidRPr="00EE16E8">
        <w:rPr>
          <w:rFonts w:asciiTheme="minorHAnsi" w:eastAsia="Times New Roman" w:hAnsiTheme="minorHAnsi" w:cstheme="minorHAnsi"/>
          <w:b/>
          <w:bCs/>
          <w:sz w:val="20"/>
          <w:szCs w:val="20"/>
          <w:lang w:eastAsia="hu-HU"/>
        </w:rPr>
        <w:t>A TÉKA 126. §-a szerint: 126. § (1) A lakás</w:t>
      </w:r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 olyan huzamos tartózkodás céljára szolgáló önálló rendeltetési egység, melynek helyiségeit úgy kell kialakítani, hogy azok együttesen tegyék lehetővé a) a pihenést, az alvást és az otthoni tevékenységek folytatását, b) a főzést, étkezést és mosogatást, c) a tisztálkodást, a mosást, az illemhelyhasználatot, d) az életvitelhez szükséges anyagok és tárgyak tárolását, e) szükség esetén az otthoni, irodai jellegű munkavégzést.</w:t>
      </w:r>
      <w:r w:rsidR="00C506B6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 </w:t>
      </w:r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>(2) A lakásnak fűthetőnek kell lennie, a rendeltetésének megfelelő szellőzést, megvilágítást minden helyiségben biztosítani kell.</w:t>
      </w:r>
      <w:r w:rsidR="00C506B6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 </w:t>
      </w:r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(3) A lakószoba a lakás minden olyan közvetlen természetes megvilágítású és </w:t>
      </w:r>
      <w:proofErr w:type="spellStart"/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>szellőzésű</w:t>
      </w:r>
      <w:proofErr w:type="spellEnd"/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>, fűthető, huzamos tartózkodás céljára szolgáló helyisége, amely lehetővé teszi az (1) bekezdés a) és e) pontja szerinti tevékenységek folytatását és az azokhoz kapcsolódó berendezések elhelyezését.</w:t>
      </w:r>
    </w:p>
    <w:p w14:paraId="2ADA2834" w14:textId="0F83BB35" w:rsidR="00327AF3" w:rsidRPr="00327AF3" w:rsidRDefault="00327AF3" w:rsidP="00327AF3">
      <w:pPr>
        <w:suppressAutoHyphens w:val="0"/>
        <w:autoSpaceDN/>
        <w:spacing w:after="0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hu-HU"/>
        </w:rPr>
      </w:pPr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>(4) A (3) bekezdés szerinti lakószoba hasznos alapterülete legalább 10 m</w:t>
      </w:r>
      <w:r w:rsidRPr="00327AF3">
        <w:rPr>
          <w:rFonts w:asciiTheme="minorHAnsi" w:eastAsia="Times New Roman" w:hAnsiTheme="minorHAnsi" w:cstheme="minorHAnsi"/>
          <w:sz w:val="20"/>
          <w:szCs w:val="20"/>
          <w:vertAlign w:val="superscript"/>
          <w:lang w:eastAsia="hu-HU"/>
        </w:rPr>
        <w:t>2</w:t>
      </w:r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 a legalább hét lakást tartalmazó lakóépületben.</w:t>
      </w:r>
      <w:r w:rsidR="00C506B6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 </w:t>
      </w:r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>(5) A 30 m</w:t>
      </w:r>
      <w:r w:rsidRPr="00327AF3">
        <w:rPr>
          <w:rFonts w:asciiTheme="minorHAnsi" w:eastAsia="Times New Roman" w:hAnsiTheme="minorHAnsi" w:cstheme="minorHAnsi"/>
          <w:sz w:val="20"/>
          <w:szCs w:val="20"/>
          <w:vertAlign w:val="superscript"/>
          <w:lang w:eastAsia="hu-HU"/>
        </w:rPr>
        <w:t>2</w:t>
      </w:r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>-t meghaladó hasznos alapterületű lakás legalább egy lakószobájának legalább 18 m</w:t>
      </w:r>
      <w:r w:rsidRPr="00327AF3">
        <w:rPr>
          <w:rFonts w:asciiTheme="minorHAnsi" w:eastAsia="Times New Roman" w:hAnsiTheme="minorHAnsi" w:cstheme="minorHAnsi"/>
          <w:sz w:val="20"/>
          <w:szCs w:val="20"/>
          <w:vertAlign w:val="superscript"/>
          <w:lang w:eastAsia="hu-HU"/>
        </w:rPr>
        <w:t>2</w:t>
      </w:r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 hasznos alapterületűnek kell lennie. Ebbe az alapterületbe nem számítható be a főző és az étkező funkció céljára is szolgáló helyiség, helyiségrész hasznos alapterülete, amennyiben az a lakószoba légterével közös.</w:t>
      </w:r>
      <w:r w:rsidR="00C506B6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 </w:t>
      </w:r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>(6) A 30 m</w:t>
      </w:r>
      <w:r w:rsidRPr="00327AF3">
        <w:rPr>
          <w:rFonts w:asciiTheme="minorHAnsi" w:eastAsia="Times New Roman" w:hAnsiTheme="minorHAnsi" w:cstheme="minorHAnsi"/>
          <w:sz w:val="20"/>
          <w:szCs w:val="20"/>
          <w:vertAlign w:val="superscript"/>
          <w:lang w:eastAsia="hu-HU"/>
        </w:rPr>
        <w:t>2</w:t>
      </w:r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>-t meghaladó, de legfeljebb 80 m</w:t>
      </w:r>
      <w:r w:rsidRPr="00327AF3">
        <w:rPr>
          <w:rFonts w:asciiTheme="minorHAnsi" w:eastAsia="Times New Roman" w:hAnsiTheme="minorHAnsi" w:cstheme="minorHAnsi"/>
          <w:sz w:val="20"/>
          <w:szCs w:val="20"/>
          <w:vertAlign w:val="superscript"/>
          <w:lang w:eastAsia="hu-HU"/>
        </w:rPr>
        <w:t>2</w:t>
      </w:r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 hasznos alapterületű lakásban egy legalább 2 m</w:t>
      </w:r>
      <w:r w:rsidRPr="00327AF3">
        <w:rPr>
          <w:rFonts w:asciiTheme="minorHAnsi" w:eastAsia="Times New Roman" w:hAnsiTheme="minorHAnsi" w:cstheme="minorHAnsi"/>
          <w:sz w:val="20"/>
          <w:szCs w:val="20"/>
          <w:vertAlign w:val="superscript"/>
          <w:lang w:eastAsia="hu-HU"/>
        </w:rPr>
        <w:t>2</w:t>
      </w:r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 hasznos alapterületű tároló helyiséget kell létesíteni, amely a lakáson kívül is elhelyezhető, ha a lakás bejáratától közös használatú közlekedőn 10 méteren belül elérhető a tároló helyiség.</w:t>
      </w:r>
      <w:r w:rsidR="00C506B6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 </w:t>
      </w:r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>(7) A 80 m</w:t>
      </w:r>
      <w:r w:rsidRPr="00327AF3">
        <w:rPr>
          <w:rFonts w:asciiTheme="minorHAnsi" w:eastAsia="Times New Roman" w:hAnsiTheme="minorHAnsi" w:cstheme="minorHAnsi"/>
          <w:sz w:val="20"/>
          <w:szCs w:val="20"/>
          <w:vertAlign w:val="superscript"/>
          <w:lang w:eastAsia="hu-HU"/>
        </w:rPr>
        <w:t>2</w:t>
      </w:r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>-t meghaladó hasznos alapterületű lakásban egy legalább 5 m</w:t>
      </w:r>
      <w:r w:rsidRPr="00327AF3">
        <w:rPr>
          <w:rFonts w:asciiTheme="minorHAnsi" w:eastAsia="Times New Roman" w:hAnsiTheme="minorHAnsi" w:cstheme="minorHAnsi"/>
          <w:sz w:val="20"/>
          <w:szCs w:val="20"/>
          <w:vertAlign w:val="superscript"/>
          <w:lang w:eastAsia="hu-HU"/>
        </w:rPr>
        <w:t>2</w:t>
      </w:r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 hasznos alapterületű háztartási helyiséget kell kialakítani.</w:t>
      </w:r>
      <w:r w:rsidR="00EE16E8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 </w:t>
      </w:r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>(8) A legfeljebb 30 m</w:t>
      </w:r>
      <w:r w:rsidRPr="00327AF3">
        <w:rPr>
          <w:rFonts w:asciiTheme="minorHAnsi" w:eastAsia="Times New Roman" w:hAnsiTheme="minorHAnsi" w:cstheme="minorHAnsi"/>
          <w:sz w:val="20"/>
          <w:szCs w:val="20"/>
          <w:vertAlign w:val="superscript"/>
          <w:lang w:eastAsia="hu-HU"/>
        </w:rPr>
        <w:t>2</w:t>
      </w:r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 hasznos alapterületű lakás lakószobájának legalább 16 m</w:t>
      </w:r>
      <w:r w:rsidRPr="00327AF3">
        <w:rPr>
          <w:rFonts w:asciiTheme="minorHAnsi" w:eastAsia="Times New Roman" w:hAnsiTheme="minorHAnsi" w:cstheme="minorHAnsi"/>
          <w:sz w:val="20"/>
          <w:szCs w:val="20"/>
          <w:vertAlign w:val="superscript"/>
          <w:lang w:eastAsia="hu-HU"/>
        </w:rPr>
        <w:t>2</w:t>
      </w:r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 hasznos alapterületűnek kell lennie. Amennyiben a lakószoba főzés céljára is szolgál, a szoba hasznos alapterülete legalább 20 m</w:t>
      </w:r>
      <w:r w:rsidRPr="00327AF3">
        <w:rPr>
          <w:rFonts w:asciiTheme="minorHAnsi" w:eastAsia="Times New Roman" w:hAnsiTheme="minorHAnsi" w:cstheme="minorHAnsi"/>
          <w:sz w:val="20"/>
          <w:szCs w:val="20"/>
          <w:vertAlign w:val="superscript"/>
          <w:lang w:eastAsia="hu-HU"/>
        </w:rPr>
        <w:t>2</w:t>
      </w:r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>.</w:t>
      </w:r>
      <w:r w:rsidR="00EE16E8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 </w:t>
      </w:r>
      <w:r w:rsidRPr="00327AF3">
        <w:rPr>
          <w:rFonts w:asciiTheme="minorHAnsi" w:eastAsia="Times New Roman" w:hAnsiTheme="minorHAnsi" w:cstheme="minorHAnsi"/>
          <w:sz w:val="20"/>
          <w:szCs w:val="20"/>
          <w:lang w:eastAsia="hu-HU"/>
        </w:rPr>
        <w:t>(9) A (8) bekezdés szerinti lakásban olyan előteret vagy előszobát kell kialakítani, amelyben egy legalább 1,20 × 0,60 méter alaprajzi méretű, 2,40 méter magas szekrény elhelyezhető. A lakószobával közös légtérben lévő előtér nem csökkentheti a lakószoba minimális alapterületét.</w:t>
      </w:r>
    </w:p>
    <w:p w14:paraId="732E6EC6" w14:textId="7D82DB10" w:rsidR="00E30A23" w:rsidRPr="003276E5" w:rsidRDefault="00E30A23">
      <w:pPr>
        <w:spacing w:after="0"/>
        <w:jc w:val="both"/>
      </w:pPr>
    </w:p>
    <w:p w14:paraId="404BDF55" w14:textId="77777777" w:rsidR="00E30A23" w:rsidRPr="00C506B6" w:rsidRDefault="00056709">
      <w:pPr>
        <w:spacing w:after="0"/>
        <w:jc w:val="both"/>
        <w:rPr>
          <w:sz w:val="20"/>
          <w:szCs w:val="20"/>
        </w:rPr>
      </w:pPr>
      <w:r w:rsidRPr="00C506B6">
        <w:rPr>
          <w:b/>
          <w:bCs/>
          <w:sz w:val="20"/>
          <w:szCs w:val="20"/>
        </w:rPr>
        <w:t>Ügyfelek adatainak felvétele</w:t>
      </w:r>
      <w:r w:rsidRPr="00C506B6">
        <w:rPr>
          <w:sz w:val="20"/>
          <w:szCs w:val="20"/>
        </w:rPr>
        <w:t xml:space="preserve"> AZ EURÓPAI PARLAMENT ÉS A TANÁCS a természetes személyeknek a személyes adatok kezelése tekintetében történő védelméről és az ilyen adatok szabad áramlásáról, valamint a 95/46/EK rendelet hatályon kívül helyezéséről (általános adatvédelmi rendelet) szóló 2016/679 sz. rendeletében (GDPR) továbbá az információs jogról és az információszabadságról szóló 2011. törvényben (</w:t>
      </w:r>
      <w:proofErr w:type="spellStart"/>
      <w:r w:rsidRPr="00C506B6">
        <w:rPr>
          <w:sz w:val="20"/>
          <w:szCs w:val="20"/>
        </w:rPr>
        <w:t>Infotv</w:t>
      </w:r>
      <w:proofErr w:type="spellEnd"/>
      <w:r w:rsidRPr="00C506B6">
        <w:rPr>
          <w:sz w:val="20"/>
          <w:szCs w:val="20"/>
        </w:rPr>
        <w:t xml:space="preserve">.) foglaltakra figyelemmel történik. </w:t>
      </w:r>
      <w:r w:rsidRPr="00C506B6">
        <w:rPr>
          <w:b/>
          <w:bCs/>
          <w:sz w:val="20"/>
          <w:szCs w:val="20"/>
        </w:rPr>
        <w:t>A vonatkozó adatkezelési tájékoztató</w:t>
      </w:r>
      <w:r w:rsidRPr="00C506B6">
        <w:rPr>
          <w:sz w:val="20"/>
          <w:szCs w:val="20"/>
        </w:rPr>
        <w:t xml:space="preserve"> („Adatkezelési tájékoztató lakás rendeltetési egység számra vonatkozó hatósági bizonyítvány kiállításával kapcsolatban”) </w:t>
      </w:r>
      <w:r w:rsidRPr="00C506B6">
        <w:rPr>
          <w:color w:val="FF0000"/>
          <w:sz w:val="20"/>
          <w:szCs w:val="20"/>
        </w:rPr>
        <w:t>itt érhető el</w:t>
      </w:r>
      <w:r w:rsidRPr="00C506B6">
        <w:rPr>
          <w:sz w:val="20"/>
          <w:szCs w:val="20"/>
        </w:rPr>
        <w:t>.</w:t>
      </w:r>
    </w:p>
    <w:p w14:paraId="39C39526" w14:textId="77777777" w:rsidR="00E30A23" w:rsidRPr="00C506B6" w:rsidRDefault="00056709">
      <w:pPr>
        <w:jc w:val="both"/>
        <w:rPr>
          <w:sz w:val="20"/>
          <w:szCs w:val="20"/>
        </w:rPr>
      </w:pPr>
      <w:r w:rsidRPr="00C506B6">
        <w:rPr>
          <w:b/>
          <w:bCs/>
          <w:sz w:val="20"/>
          <w:szCs w:val="20"/>
        </w:rPr>
        <w:t>Alulírott nyilatkozom, hogy az adatkezelési tájékoztatóban foglaltakat megismertem</w:t>
      </w:r>
      <w:r w:rsidRPr="00C506B6">
        <w:rPr>
          <w:sz w:val="20"/>
          <w:szCs w:val="20"/>
        </w:rPr>
        <w:t xml:space="preserve">. </w:t>
      </w:r>
    </w:p>
    <w:p w14:paraId="1472D395" w14:textId="77777777" w:rsidR="00C506B6" w:rsidRPr="00EE16E8" w:rsidRDefault="00C506B6" w:rsidP="00C506B6">
      <w:pPr>
        <w:suppressAutoHyphens w:val="0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0"/>
          <w:szCs w:val="20"/>
          <w:lang w:eastAsia="hu-HU"/>
        </w:rPr>
      </w:pPr>
      <w:r w:rsidRPr="00EE16E8">
        <w:rPr>
          <w:rFonts w:asciiTheme="minorHAnsi" w:hAnsiTheme="minorHAnsi" w:cstheme="minorHAnsi"/>
          <w:sz w:val="20"/>
          <w:szCs w:val="20"/>
        </w:rPr>
        <w:t>Az NFM rendelet</w:t>
      </w:r>
      <w:r w:rsidR="00056709" w:rsidRPr="00EE16E8">
        <w:rPr>
          <w:rFonts w:asciiTheme="minorHAnsi" w:hAnsiTheme="minorHAnsi" w:cstheme="minorHAnsi"/>
          <w:sz w:val="20"/>
          <w:szCs w:val="20"/>
        </w:rPr>
        <w:t xml:space="preserve"> szerint a </w:t>
      </w:r>
      <w:r w:rsidR="00056709" w:rsidRPr="00EE16E8">
        <w:rPr>
          <w:rFonts w:asciiTheme="minorHAnsi" w:hAnsiTheme="minorHAnsi" w:cstheme="minorHAnsi"/>
          <w:b/>
          <w:bCs/>
          <w:sz w:val="20"/>
          <w:szCs w:val="20"/>
        </w:rPr>
        <w:t>lakossági fogyasztó nyújtja be a hatósági bizonyítványt</w:t>
      </w:r>
      <w:r w:rsidR="00056709" w:rsidRPr="00EE16E8">
        <w:rPr>
          <w:rFonts w:asciiTheme="minorHAnsi" w:hAnsiTheme="minorHAnsi" w:cstheme="minorHAnsi"/>
          <w:sz w:val="20"/>
          <w:szCs w:val="20"/>
        </w:rPr>
        <w:t xml:space="preserve"> az egyetemes szolgáltató részére. </w:t>
      </w:r>
      <w:r w:rsidRPr="00EE16E8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Ha az egyetemes szolgáltató észleli, hogy az ingatlan lakás rendeltetési egységeinek száma nem egyezik meg a hatósági bizonyítványban foglaltakkal, jelzi az eljáró hatóság felé, hatósági ellenőrzés lefolytatása érdekében. </w:t>
      </w:r>
    </w:p>
    <w:p w14:paraId="4EFBFF76" w14:textId="77777777" w:rsidR="00AC0C10" w:rsidRDefault="00AC0C10" w:rsidP="00EE16E8">
      <w:pPr>
        <w:suppressAutoHyphens w:val="0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0"/>
          <w:szCs w:val="20"/>
          <w:lang w:eastAsia="hu-HU"/>
        </w:rPr>
      </w:pPr>
    </w:p>
    <w:p w14:paraId="062A1A2D" w14:textId="73318D05" w:rsidR="00C506B6" w:rsidRPr="00C506B6" w:rsidRDefault="00C506B6" w:rsidP="00EE16E8">
      <w:pPr>
        <w:suppressAutoHyphens w:val="0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0"/>
          <w:szCs w:val="20"/>
          <w:lang w:eastAsia="hu-HU"/>
        </w:rPr>
      </w:pPr>
      <w:r w:rsidRPr="00AC0C10">
        <w:rPr>
          <w:rFonts w:asciiTheme="minorHAnsi" w:eastAsia="Times New Roman" w:hAnsiTheme="minorHAnsi" w:cstheme="minorHAnsi"/>
          <w:b/>
          <w:bCs/>
          <w:sz w:val="20"/>
          <w:szCs w:val="20"/>
          <w:lang w:eastAsia="hu-HU"/>
        </w:rPr>
        <w:lastRenderedPageBreak/>
        <w:t xml:space="preserve">Az egyetemes szolgáltató bármikor jogosult a kedvezményes mennyiség igénybevételéhez szükséges feltételeket alátámasztó iratot a lakossági fogyasztótól bekérni és ellenőrizni. </w:t>
      </w:r>
      <w:r w:rsidRPr="00EE16E8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Ha megállapítja, hogy a lakossági fogyasztó jogosulatlanul vett igénybe kedvezményes mennyiséget, az egyetemes szolgáltató a jogosulatlanul igénybe vett kedvezményes gázdíjon elszámolt földgázt a </w:t>
      </w:r>
      <w:hyperlink r:id="rId12" w:history="1">
        <w:r w:rsidRPr="00EE16E8">
          <w:rPr>
            <w:rFonts w:asciiTheme="minorHAnsi" w:eastAsia="Times New Roman" w:hAnsiTheme="minorHAnsi" w:cstheme="minorHAnsi"/>
            <w:color w:val="0000FF"/>
            <w:sz w:val="20"/>
            <w:szCs w:val="20"/>
            <w:u w:val="single"/>
            <w:lang w:eastAsia="hu-HU"/>
          </w:rPr>
          <w:t>GET 107. § (5) bekezdés</w:t>
        </w:r>
      </w:hyperlink>
      <w:r w:rsidRPr="00EE16E8">
        <w:rPr>
          <w:rFonts w:asciiTheme="minorHAnsi" w:eastAsia="Times New Roman" w:hAnsiTheme="minorHAnsi" w:cstheme="minorHAnsi"/>
          <w:sz w:val="20"/>
          <w:szCs w:val="20"/>
          <w:lang w:eastAsia="hu-HU"/>
        </w:rPr>
        <w:t>e szerinti versenypiaci költségeket tükröző ár másfélszeresének megfelelő egységáron számolja el a lakossági fogyasztóval.</w:t>
      </w:r>
      <w:r w:rsidR="00EE16E8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 </w:t>
      </w:r>
      <w:r w:rsidRPr="00C506B6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Az egyetemes szolgáltató az </w:t>
      </w:r>
      <w:r w:rsidR="00EE16E8">
        <w:rPr>
          <w:rFonts w:asciiTheme="minorHAnsi" w:eastAsia="Times New Roman" w:hAnsiTheme="minorHAnsi" w:cstheme="minorHAnsi"/>
          <w:sz w:val="20"/>
          <w:szCs w:val="20"/>
          <w:lang w:eastAsia="hu-HU"/>
        </w:rPr>
        <w:t>előbbi</w:t>
      </w:r>
      <w:r w:rsidRPr="00C506B6">
        <w:rPr>
          <w:rFonts w:asciiTheme="minorHAnsi" w:eastAsia="Times New Roman" w:hAnsiTheme="minorHAnsi" w:cstheme="minorHAnsi"/>
          <w:sz w:val="20"/>
          <w:szCs w:val="20"/>
          <w:lang w:eastAsia="hu-HU"/>
        </w:rPr>
        <w:t xml:space="preserve"> bekezdés szerinti jogkövetkezményt alkalmazza akkor is, ha a lakossági fogyasztó a kedvezményes mennyiség igénybevételét alátámasztó iratot az egyetemes szolgáltató által megjelölt legalább 15 napos határidőn belül nem bocsátja az egyetemes szolgáltató rendelkezésre. Ha az irat a megjelölt határidőt követő 15 napon belül az egyetemes szolgáltatóhoz beérkezik, úgy kell tekinteni, mintha határidőben rendelkezésre bocsátották volna.</w:t>
      </w:r>
    </w:p>
    <w:p w14:paraId="1A65DB04" w14:textId="0495BADD" w:rsidR="00E30A23" w:rsidRPr="00EE16E8" w:rsidRDefault="00056709">
      <w:pPr>
        <w:jc w:val="both"/>
        <w:rPr>
          <w:rFonts w:asciiTheme="minorHAnsi" w:hAnsiTheme="minorHAnsi" w:cstheme="minorHAnsi"/>
          <w:sz w:val="20"/>
          <w:szCs w:val="20"/>
        </w:rPr>
      </w:pPr>
      <w:r w:rsidRPr="00EE16E8">
        <w:rPr>
          <w:rFonts w:asciiTheme="minorHAnsi" w:hAnsiTheme="minorHAnsi" w:cstheme="minorHAnsi"/>
          <w:b/>
          <w:bCs/>
          <w:sz w:val="20"/>
          <w:szCs w:val="20"/>
        </w:rPr>
        <w:t>Alulírott nyilatkozom, hogy a</w:t>
      </w:r>
      <w:r w:rsidRPr="00EE16E8">
        <w:rPr>
          <w:rFonts w:asciiTheme="minorHAnsi" w:hAnsiTheme="minorHAnsi" w:cstheme="minorHAnsi"/>
          <w:sz w:val="20"/>
          <w:szCs w:val="20"/>
        </w:rPr>
        <w:t xml:space="preserve"> </w:t>
      </w:r>
      <w:r w:rsidRPr="00EE16E8">
        <w:rPr>
          <w:rFonts w:asciiTheme="minorHAnsi" w:hAnsiTheme="minorHAnsi" w:cstheme="minorHAnsi"/>
          <w:b/>
          <w:bCs/>
          <w:sz w:val="20"/>
          <w:szCs w:val="20"/>
        </w:rPr>
        <w:t xml:space="preserve">jelen kérelem benyújtásával tudomásul veszem, hogy a jogosulatlanul igénybe vett kedvezménnyel elszámolt földgáz mennyiséget </w:t>
      </w:r>
      <w:r w:rsidR="009A7CC0">
        <w:rPr>
          <w:rFonts w:asciiTheme="minorHAnsi" w:hAnsiTheme="minorHAnsi" w:cstheme="minorHAnsi"/>
          <w:b/>
          <w:bCs/>
          <w:sz w:val="20"/>
          <w:szCs w:val="20"/>
        </w:rPr>
        <w:t>a jogszabályban foglaltak szerinti</w:t>
      </w:r>
      <w:r w:rsidRPr="00EE16E8">
        <w:rPr>
          <w:rFonts w:asciiTheme="minorHAnsi" w:hAnsiTheme="minorHAnsi" w:cstheme="minorHAnsi"/>
          <w:b/>
          <w:bCs/>
          <w:sz w:val="20"/>
          <w:szCs w:val="20"/>
        </w:rPr>
        <w:t xml:space="preserve"> egységáron számolja el az egyetemes szolgáltató a felhasználóval szemben. </w:t>
      </w:r>
    </w:p>
    <w:p w14:paraId="508FDFD3" w14:textId="77777777" w:rsidR="00E30A23" w:rsidRPr="00EE16E8" w:rsidRDefault="00E30A23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3A8A8469" w14:textId="77777777" w:rsidR="00E30A23" w:rsidRPr="00EE16E8" w:rsidRDefault="00056709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EE16E8">
        <w:rPr>
          <w:rFonts w:asciiTheme="minorHAnsi" w:hAnsiTheme="minorHAnsi" w:cstheme="minorHAnsi"/>
          <w:sz w:val="20"/>
          <w:szCs w:val="20"/>
        </w:rPr>
        <w:t>Kelt:…</w:t>
      </w:r>
      <w:proofErr w:type="gramEnd"/>
      <w:r w:rsidRPr="00EE16E8">
        <w:rPr>
          <w:rFonts w:asciiTheme="minorHAnsi" w:hAnsiTheme="minorHAnsi" w:cstheme="minorHAnsi"/>
          <w:sz w:val="20"/>
          <w:szCs w:val="20"/>
        </w:rPr>
        <w:t xml:space="preserve">……..……………………...., …………….…..év………….…………hó………….. nap                                                         </w:t>
      </w:r>
    </w:p>
    <w:p w14:paraId="6F06730E" w14:textId="77777777" w:rsidR="00E30A23" w:rsidRPr="00EE16E8" w:rsidRDefault="00056709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E16E8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</w:t>
      </w:r>
    </w:p>
    <w:p w14:paraId="4E46BF5F" w14:textId="77777777" w:rsidR="00C506B6" w:rsidRPr="00EE16E8" w:rsidRDefault="00056709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E16E8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</w:t>
      </w:r>
      <w:r w:rsidR="00C506B6" w:rsidRPr="00EE16E8">
        <w:rPr>
          <w:rFonts w:asciiTheme="minorHAnsi" w:hAnsiTheme="minorHAnsi" w:cstheme="minorHAnsi"/>
          <w:sz w:val="20"/>
          <w:szCs w:val="20"/>
        </w:rPr>
        <w:t xml:space="preserve">                       </w:t>
      </w:r>
    </w:p>
    <w:p w14:paraId="6578C1CA" w14:textId="25EE103A" w:rsidR="00E30A23" w:rsidRPr="00EE16E8" w:rsidRDefault="00C506B6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E16E8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</w:t>
      </w:r>
      <w:r w:rsidR="00056709" w:rsidRPr="00EE16E8">
        <w:rPr>
          <w:rFonts w:asciiTheme="minorHAnsi" w:hAnsiTheme="minorHAnsi" w:cstheme="minorHAnsi"/>
          <w:sz w:val="20"/>
          <w:szCs w:val="20"/>
        </w:rPr>
        <w:t>…………………………………………………..……………..</w:t>
      </w:r>
    </w:p>
    <w:p w14:paraId="64AF5D30" w14:textId="77777777" w:rsidR="00E30A23" w:rsidRPr="00EE16E8" w:rsidRDefault="00056709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E16E8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(nyilatkozó/ kérelmező aláírása)</w:t>
      </w:r>
    </w:p>
    <w:sectPr w:rsidR="00E30A23" w:rsidRPr="00EE16E8">
      <w:headerReference w:type="default" r:id="rId13"/>
      <w:pgSz w:w="11906" w:h="16838"/>
      <w:pgMar w:top="1417" w:right="1417" w:bottom="70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851E4" w14:textId="77777777" w:rsidR="007E6795" w:rsidRDefault="007E6795">
      <w:pPr>
        <w:spacing w:after="0"/>
      </w:pPr>
      <w:r>
        <w:separator/>
      </w:r>
    </w:p>
  </w:endnote>
  <w:endnote w:type="continuationSeparator" w:id="0">
    <w:p w14:paraId="53CE3124" w14:textId="77777777" w:rsidR="007E6795" w:rsidRDefault="007E6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oto Sans CJK SC">
    <w:altName w:val="Times New Roman"/>
    <w:charset w:val="00"/>
    <w:family w:val="roman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F1C83" w14:textId="77777777" w:rsidR="007E6795" w:rsidRDefault="007E6795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259E0BA" w14:textId="77777777" w:rsidR="007E6795" w:rsidRDefault="007E6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B05C3" w14:textId="77777777" w:rsidR="00770FE1" w:rsidRDefault="00CE1F15">
    <w:pPr>
      <w:pStyle w:val="lfej"/>
      <w:rPr>
        <w:rFonts w:cs="Calibri"/>
        <w:sz w:val="20"/>
        <w:szCs w:val="20"/>
      </w:rPr>
    </w:pPr>
  </w:p>
  <w:p w14:paraId="5FC8F3C9" w14:textId="77777777" w:rsidR="00770FE1" w:rsidRDefault="00056709">
    <w:pPr>
      <w:pStyle w:val="lfej"/>
      <w:rPr>
        <w:rFonts w:cs="Calibri"/>
        <w:sz w:val="20"/>
        <w:szCs w:val="20"/>
      </w:rPr>
    </w:pPr>
    <w:r>
      <w:rPr>
        <w:rFonts w:cs="Calibri"/>
        <w:sz w:val="20"/>
        <w:szCs w:val="20"/>
      </w:rPr>
      <w:t>Szekszárd Megyei Jogú Város Polgármesteri Hivatal</w:t>
    </w:r>
  </w:p>
  <w:p w14:paraId="3B3D603A" w14:textId="77777777" w:rsidR="00770FE1" w:rsidRDefault="00056709">
    <w:pPr>
      <w:pStyle w:val="lfej"/>
      <w:rPr>
        <w:rFonts w:cs="Calibri"/>
        <w:sz w:val="20"/>
        <w:szCs w:val="20"/>
      </w:rPr>
    </w:pPr>
    <w:r>
      <w:rPr>
        <w:rFonts w:cs="Calibri"/>
        <w:sz w:val="20"/>
        <w:szCs w:val="20"/>
      </w:rPr>
      <w:t>7100 Szekszárd, Béla király tér 8.</w:t>
    </w:r>
  </w:p>
  <w:p w14:paraId="3CA174BA" w14:textId="77777777" w:rsidR="00770FE1" w:rsidRDefault="00CE1F15">
    <w:pPr>
      <w:pStyle w:val="lfej"/>
      <w:rPr>
        <w:rFonts w:ascii="Garamond" w:hAnsi="Garamond"/>
        <w:sz w:val="20"/>
        <w:szCs w:val="20"/>
      </w:rPr>
    </w:pPr>
  </w:p>
  <w:p w14:paraId="1907CD61" w14:textId="77777777" w:rsidR="00770FE1" w:rsidRDefault="00CE1F15">
    <w:pPr>
      <w:pStyle w:val="lfej"/>
      <w:rPr>
        <w:rFonts w:ascii="Garamond" w:hAnsi="Garamond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A23"/>
    <w:rsid w:val="00056709"/>
    <w:rsid w:val="001A2975"/>
    <w:rsid w:val="003276E5"/>
    <w:rsid w:val="00327AF3"/>
    <w:rsid w:val="00375BBE"/>
    <w:rsid w:val="003D6ADC"/>
    <w:rsid w:val="003D78F1"/>
    <w:rsid w:val="004503FD"/>
    <w:rsid w:val="00512CDE"/>
    <w:rsid w:val="007E6795"/>
    <w:rsid w:val="008B7D57"/>
    <w:rsid w:val="009A7CC0"/>
    <w:rsid w:val="00AC0C10"/>
    <w:rsid w:val="00C07EB0"/>
    <w:rsid w:val="00C506B6"/>
    <w:rsid w:val="00CE1F15"/>
    <w:rsid w:val="00E30A23"/>
    <w:rsid w:val="00EE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14774"/>
  <w15:docId w15:val="{7B3E422D-6DED-4697-ABAB-7F349D328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u-H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</w:pPr>
  </w:style>
  <w:style w:type="paragraph" w:styleId="Cmsor1">
    <w:name w:val="heading 1"/>
    <w:basedOn w:val="Norml"/>
    <w:next w:val="Norml"/>
    <w:link w:val="Cmsor1Char"/>
    <w:uiPriority w:val="9"/>
    <w:qFormat/>
    <w:rsid w:val="00327A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3276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</w:style>
  <w:style w:type="paragraph" w:styleId="lfej">
    <w:name w:val="header"/>
    <w:basedOn w:val="Norml"/>
    <w:pPr>
      <w:tabs>
        <w:tab w:val="center" w:pos="4536"/>
        <w:tab w:val="right" w:pos="9072"/>
      </w:tabs>
      <w:spacing w:after="0"/>
    </w:pPr>
  </w:style>
  <w:style w:type="paragraph" w:styleId="llb">
    <w:name w:val="footer"/>
    <w:basedOn w:val="Norml"/>
    <w:pPr>
      <w:tabs>
        <w:tab w:val="center" w:pos="4536"/>
        <w:tab w:val="right" w:pos="9072"/>
      </w:tabs>
      <w:spacing w:after="0"/>
    </w:pPr>
  </w:style>
  <w:style w:type="paragraph" w:styleId="Vltozat">
    <w:name w:val="Revision"/>
    <w:pPr>
      <w:spacing w:after="0"/>
      <w:textAlignment w:val="auto"/>
    </w:pPr>
  </w:style>
  <w:style w:type="paragraph" w:styleId="Listaszerbekezds">
    <w:name w:val="List Paragraph"/>
    <w:basedOn w:val="Norml"/>
    <w:pPr>
      <w:suppressAutoHyphens w:val="0"/>
      <w:spacing w:after="0"/>
      <w:ind w:left="720"/>
      <w:textAlignment w:val="auto"/>
    </w:pPr>
    <w:rPr>
      <w:rFonts w:ascii="Times New Roman" w:eastAsia="Times New Roman" w:hAnsi="Times New Roman"/>
      <w:sz w:val="20"/>
      <w:szCs w:val="20"/>
      <w:lang w:eastAsia="hu-HU"/>
    </w:rPr>
  </w:style>
  <w:style w:type="paragraph" w:customStyle="1" w:styleId="Textbody">
    <w:name w:val="Text body"/>
    <w:basedOn w:val="Norml"/>
    <w:pPr>
      <w:tabs>
        <w:tab w:val="right" w:leader="dot" w:pos="1985"/>
        <w:tab w:val="right" w:leader="dot" w:pos="2552"/>
        <w:tab w:val="left" w:pos="6237"/>
      </w:tabs>
      <w:suppressAutoHyphens w:val="0"/>
      <w:spacing w:before="100" w:after="0"/>
      <w:jc w:val="both"/>
      <w:textAlignment w:val="auto"/>
    </w:pPr>
    <w:rPr>
      <w:rFonts w:ascii="Times New Roman" w:eastAsia="Times New Roman" w:hAnsi="Times New Roman"/>
      <w:color w:val="000000"/>
      <w:sz w:val="24"/>
      <w:szCs w:val="20"/>
      <w:lang w:eastAsia="hu-HU"/>
    </w:rPr>
  </w:style>
  <w:style w:type="character" w:customStyle="1" w:styleId="lfejChar">
    <w:name w:val="Élőfej Char"/>
    <w:basedOn w:val="Bekezdsalapbettpusa"/>
  </w:style>
  <w:style w:type="character" w:customStyle="1" w:styleId="llbChar">
    <w:name w:val="Élőláb Char"/>
    <w:basedOn w:val="Bekezdsalapbettpusa"/>
  </w:style>
  <w:style w:type="character" w:customStyle="1" w:styleId="SzvegtrzsChar">
    <w:name w:val="Szövegtörzs Char"/>
    <w:basedOn w:val="Bekezdsalapbettpusa"/>
    <w:rPr>
      <w:rFonts w:ascii="Times New Roman" w:eastAsia="Times New Roman" w:hAnsi="Times New Roman" w:cs="Times New Roman"/>
      <w:color w:val="000000"/>
      <w:sz w:val="24"/>
      <w:szCs w:val="20"/>
      <w:lang w:eastAsia="hu-HU"/>
    </w:rPr>
  </w:style>
  <w:style w:type="paragraph" w:styleId="NormlWeb">
    <w:name w:val="Normal (Web)"/>
    <w:basedOn w:val="Norml"/>
    <w:pPr>
      <w:suppressAutoHyphens w:val="0"/>
      <w:spacing w:before="100" w:after="100"/>
      <w:textAlignment w:val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rPr>
      <w:b/>
      <w:bCs/>
    </w:rPr>
  </w:style>
  <w:style w:type="character" w:customStyle="1" w:styleId="Egyiksem">
    <w:name w:val="Egyik sem"/>
  </w:style>
  <w:style w:type="character" w:styleId="Jegyzethivatkozs">
    <w:name w:val="annotation reference"/>
    <w:basedOn w:val="Bekezdsalapbettpusa"/>
    <w:rPr>
      <w:sz w:val="16"/>
      <w:szCs w:val="16"/>
    </w:rPr>
  </w:style>
  <w:style w:type="paragraph" w:styleId="Jegyzetszveg">
    <w:name w:val="annotation text"/>
    <w:basedOn w:val="Norml"/>
    <w:rPr>
      <w:sz w:val="20"/>
      <w:szCs w:val="20"/>
    </w:rPr>
  </w:style>
  <w:style w:type="character" w:customStyle="1" w:styleId="JegyzetszvegChar">
    <w:name w:val="Jegyzetszöveg Char"/>
    <w:basedOn w:val="Bekezdsalapbettpusa"/>
    <w:rPr>
      <w:sz w:val="20"/>
      <w:szCs w:val="20"/>
    </w:rPr>
  </w:style>
  <w:style w:type="paragraph" w:styleId="Megjegyzstrgya">
    <w:name w:val="annotation subject"/>
    <w:basedOn w:val="Jegyzetszveg"/>
    <w:next w:val="Jegyzetszveg"/>
    <w:rPr>
      <w:b/>
      <w:bCs/>
    </w:rPr>
  </w:style>
  <w:style w:type="character" w:customStyle="1" w:styleId="MegjegyzstrgyaChar">
    <w:name w:val="Megjegyzés tárgya Char"/>
    <w:basedOn w:val="JegyzetszvegChar"/>
    <w:rPr>
      <w:b/>
      <w:bCs/>
      <w:sz w:val="20"/>
      <w:szCs w:val="20"/>
    </w:rPr>
  </w:style>
  <w:style w:type="character" w:customStyle="1" w:styleId="Cmsor2Char">
    <w:name w:val="Címsor 2 Char"/>
    <w:basedOn w:val="Bekezdsalapbettpusa"/>
    <w:link w:val="Cmsor2"/>
    <w:uiPriority w:val="9"/>
    <w:rsid w:val="003276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msor1Char">
    <w:name w:val="Címsor 1 Char"/>
    <w:basedOn w:val="Bekezdsalapbettpusa"/>
    <w:link w:val="Cmsor1"/>
    <w:uiPriority w:val="9"/>
    <w:rsid w:val="00327A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2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1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2008-40-00-00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njt.hu/jogszabaly/2008-40-00-00" TargetMode="External"/><Relationship Id="rId12" Type="http://schemas.openxmlformats.org/officeDocument/2006/relationships/hyperlink" Target="https://njt.hu/jogszabaly/2008-40-00-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jt.hu/jogszabaly/2008-40-00-00" TargetMode="External"/><Relationship Id="rId11" Type="http://schemas.openxmlformats.org/officeDocument/2006/relationships/hyperlink" Target="https://njt.hu/jogszabaly/2024-280-20-22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njt.hu/jogszabaly/2024-280-20-2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njt.hu/jogszabaly/2024-280-20-2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1205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Csizmadia János</dc:creator>
  <dc:description/>
  <cp:lastModifiedBy>Steinerné dr. Berenkei Zsuzsanna</cp:lastModifiedBy>
  <cp:revision>2</cp:revision>
  <cp:lastPrinted>2025-10-20T07:08:00Z</cp:lastPrinted>
  <dcterms:created xsi:type="dcterms:W3CDTF">2026-05-14T09:52:00Z</dcterms:created>
  <dcterms:modified xsi:type="dcterms:W3CDTF">2026-05-14T09:52:00Z</dcterms:modified>
</cp:coreProperties>
</file>