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DF2DD" w14:textId="77777777" w:rsidR="00C173D7" w:rsidRPr="00E242C8" w:rsidRDefault="00C173D7" w:rsidP="00C173D7">
      <w:pPr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E242C8">
        <w:rPr>
          <w:rFonts w:cstheme="minorHAnsi"/>
          <w:b/>
          <w:bCs/>
          <w:i/>
          <w:iCs/>
          <w:sz w:val="24"/>
          <w:szCs w:val="24"/>
        </w:rPr>
        <w:t>1. számú melléklet a Szekszárdi Roma Nemzetiségi Önkormányzat és Szekszárd Megyei Jogú Város Önkormányzat között létrejött közigazgatás szerződéshez</w:t>
      </w:r>
    </w:p>
    <w:p w14:paraId="027AFEC0" w14:textId="77777777" w:rsidR="00C173D7" w:rsidRDefault="00C173D7" w:rsidP="00C173D7">
      <w:pPr>
        <w:rPr>
          <w:rFonts w:cstheme="minorHAnsi"/>
          <w:b/>
          <w:bCs/>
          <w:sz w:val="32"/>
          <w:szCs w:val="32"/>
        </w:rPr>
      </w:pPr>
    </w:p>
    <w:p w14:paraId="438BC5F8" w14:textId="77777777" w:rsidR="00C173D7" w:rsidRPr="007A017B" w:rsidRDefault="00C173D7" w:rsidP="00C173D7">
      <w:pPr>
        <w:jc w:val="center"/>
        <w:rPr>
          <w:rFonts w:cstheme="minorHAnsi"/>
          <w:b/>
          <w:bCs/>
          <w:i/>
          <w:iCs/>
          <w:sz w:val="24"/>
          <w:szCs w:val="24"/>
        </w:rPr>
      </w:pPr>
      <w:r w:rsidRPr="007A017B">
        <w:rPr>
          <w:rFonts w:cstheme="minorHAnsi"/>
          <w:b/>
          <w:bCs/>
          <w:i/>
          <w:iCs/>
          <w:sz w:val="24"/>
          <w:szCs w:val="24"/>
        </w:rPr>
        <w:t>Helyiséghasználathasználathoz kapcsolódó rendelkezések</w:t>
      </w:r>
    </w:p>
    <w:p w14:paraId="64369A1A" w14:textId="77777777" w:rsidR="00C173D7" w:rsidRPr="00E242C8" w:rsidRDefault="00C173D7" w:rsidP="00C173D7">
      <w:pPr>
        <w:jc w:val="center"/>
        <w:rPr>
          <w:rFonts w:cstheme="minorHAnsi"/>
          <w:b/>
          <w:bCs/>
          <w:sz w:val="20"/>
          <w:szCs w:val="20"/>
        </w:rPr>
      </w:pPr>
      <w:r w:rsidRPr="00E242C8">
        <w:rPr>
          <w:rFonts w:cstheme="minorHAnsi"/>
          <w:b/>
          <w:bCs/>
          <w:sz w:val="24"/>
          <w:szCs w:val="24"/>
        </w:rPr>
        <w:t>I.</w:t>
      </w:r>
    </w:p>
    <w:p w14:paraId="1DC2D494" w14:textId="77777777" w:rsidR="00C173D7" w:rsidRDefault="00C173D7" w:rsidP="00C173D7">
      <w:pPr>
        <w:jc w:val="both"/>
        <w:rPr>
          <w:rFonts w:cstheme="minorHAnsi"/>
          <w:sz w:val="24"/>
          <w:szCs w:val="24"/>
        </w:rPr>
      </w:pPr>
      <w:r w:rsidRPr="002713C6">
        <w:rPr>
          <w:rFonts w:cstheme="minorHAnsi"/>
          <w:b/>
          <w:bCs/>
          <w:sz w:val="24"/>
          <w:szCs w:val="24"/>
        </w:rPr>
        <w:t>Szekszárd Megyei Jogú Város Önkormányzata</w:t>
      </w:r>
      <w:r>
        <w:rPr>
          <w:rFonts w:cstheme="minorHAnsi"/>
          <w:sz w:val="24"/>
          <w:szCs w:val="24"/>
        </w:rPr>
        <w:t xml:space="preserve"> (továbbiakban: települési önkormányzat) a nemzetiségek jogairól szóló 2011. évi CLXXIX. törvény 80. § (1) bekezdés a) pontja és a Szekszárdi Roma Nemzetiségi Önkormányzattal kötött közigazgatási szerződés II.2. pontja alapján a 7100 Szekszárd, Hunyadi u. 4. I./12. szám alatt a </w:t>
      </w:r>
      <w:r w:rsidRPr="002713C6">
        <w:rPr>
          <w:rFonts w:cstheme="minorHAnsi"/>
          <w:b/>
          <w:bCs/>
          <w:sz w:val="24"/>
          <w:szCs w:val="24"/>
        </w:rPr>
        <w:t>Szekszárdi Roma Nemzetiségi Önkormányzat</w:t>
      </w:r>
      <w:r>
        <w:rPr>
          <w:rFonts w:cstheme="minorHAnsi"/>
          <w:sz w:val="24"/>
          <w:szCs w:val="24"/>
        </w:rPr>
        <w:t xml:space="preserve"> (továbbiakban: nemzetiségi önkormányzat) számára irodahelyiség használatát biztosítja.</w:t>
      </w:r>
    </w:p>
    <w:p w14:paraId="5661F247" w14:textId="77777777" w:rsidR="00C173D7" w:rsidRPr="007A017B" w:rsidRDefault="00C173D7" w:rsidP="00C173D7">
      <w:pPr>
        <w:jc w:val="center"/>
        <w:rPr>
          <w:rFonts w:cstheme="minorHAnsi"/>
          <w:b/>
          <w:bCs/>
          <w:sz w:val="24"/>
          <w:szCs w:val="24"/>
        </w:rPr>
      </w:pPr>
      <w:r w:rsidRPr="007A017B">
        <w:rPr>
          <w:rFonts w:cstheme="minorHAnsi"/>
          <w:b/>
          <w:bCs/>
          <w:sz w:val="24"/>
          <w:szCs w:val="24"/>
        </w:rPr>
        <w:t>II.</w:t>
      </w:r>
    </w:p>
    <w:p w14:paraId="069876B2" w14:textId="77777777" w:rsidR="00C173D7" w:rsidRDefault="00C173D7" w:rsidP="00C173D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Az irodahelyiséghez kapcsolódó közüzemi díjakat a települési önkormányzat viseli.</w:t>
      </w:r>
    </w:p>
    <w:p w14:paraId="220E4988" w14:textId="77777777" w:rsidR="00C173D7" w:rsidRDefault="00C173D7" w:rsidP="00C173D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Az irodahelyiségben az önkormányzati feladatellátáshoz szükséges tárgyi és technikai feltételeket a települési önkormányzat biztosítja az alábbiak szerint:</w:t>
      </w:r>
    </w:p>
    <w:p w14:paraId="1927A918" w14:textId="77777777" w:rsidR="00C173D7" w:rsidRPr="00E97BEB" w:rsidRDefault="00C173D7" w:rsidP="00C173D7">
      <w:pPr>
        <w:pStyle w:val="Listaszerbekezds"/>
        <w:numPr>
          <w:ilvl w:val="0"/>
          <w:numId w:val="1"/>
        </w:numPr>
        <w:spacing w:after="240" w:line="240" w:lineRule="auto"/>
        <w:ind w:left="425" w:hanging="357"/>
        <w:contextualSpacing w:val="0"/>
        <w:jc w:val="both"/>
        <w:rPr>
          <w:rFonts w:cstheme="minorHAnsi"/>
          <w:sz w:val="24"/>
          <w:szCs w:val="24"/>
        </w:rPr>
      </w:pPr>
      <w:r w:rsidRPr="00E97BEB">
        <w:rPr>
          <w:rFonts w:cstheme="minorHAnsi"/>
          <w:sz w:val="24"/>
          <w:szCs w:val="24"/>
        </w:rPr>
        <w:t>telefonszolgáltatás</w:t>
      </w:r>
    </w:p>
    <w:p w14:paraId="218ECA86" w14:textId="77777777" w:rsidR="00C173D7" w:rsidRDefault="00C173D7" w:rsidP="00C173D7">
      <w:pPr>
        <w:pStyle w:val="Listaszerbekezds"/>
        <w:spacing w:after="240" w:line="240" w:lineRule="auto"/>
        <w:ind w:left="425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települési önkormányzat 1 db mobilelőfizetést (SIM-kártyát) biztosít a nemzetiségi önkormányzat részére. A mobilelőfizetés keretében a nemzetiségi önkormányzat képviselő-testülete díjmentesen az alábbi szolgáltatásokat veheti igénybe:</w:t>
      </w:r>
    </w:p>
    <w:p w14:paraId="7DFC311F" w14:textId="77777777" w:rsidR="00C173D7" w:rsidRPr="00932596" w:rsidRDefault="00C173D7" w:rsidP="00C173D7">
      <w:pPr>
        <w:pStyle w:val="Listaszerbekezds"/>
        <w:numPr>
          <w:ilvl w:val="0"/>
          <w:numId w:val="2"/>
        </w:numPr>
        <w:spacing w:after="120" w:line="240" w:lineRule="auto"/>
        <w:ind w:left="709" w:firstLine="0"/>
        <w:contextualSpacing w:val="0"/>
        <w:jc w:val="both"/>
        <w:rPr>
          <w:rFonts w:cstheme="minorHAnsi"/>
          <w:sz w:val="24"/>
          <w:szCs w:val="24"/>
        </w:rPr>
      </w:pPr>
      <w:r w:rsidRPr="00932596">
        <w:rPr>
          <w:rFonts w:cstheme="minorHAnsi"/>
          <w:sz w:val="24"/>
          <w:szCs w:val="24"/>
        </w:rPr>
        <w:t>belföldi mobil- és vezetékes hívás</w:t>
      </w:r>
    </w:p>
    <w:p w14:paraId="4EF5662D" w14:textId="77777777" w:rsidR="00C173D7" w:rsidRPr="007341A9" w:rsidRDefault="00C173D7" w:rsidP="00C173D7">
      <w:pPr>
        <w:pStyle w:val="Listaszerbekezds"/>
        <w:numPr>
          <w:ilvl w:val="0"/>
          <w:numId w:val="2"/>
        </w:numPr>
        <w:spacing w:after="120" w:line="240" w:lineRule="auto"/>
        <w:ind w:left="709" w:firstLine="0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  <w:r w:rsidRPr="007341A9">
        <w:rPr>
          <w:rFonts w:cstheme="minorHAnsi"/>
          <w:sz w:val="24"/>
          <w:szCs w:val="24"/>
        </w:rPr>
        <w:t xml:space="preserve"> GB mobilinternet használata</w:t>
      </w:r>
    </w:p>
    <w:p w14:paraId="375DA630" w14:textId="77777777" w:rsidR="00C173D7" w:rsidRPr="003E6C30" w:rsidRDefault="00C173D7" w:rsidP="00C173D7">
      <w:pPr>
        <w:spacing w:after="240" w:line="240" w:lineRule="auto"/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fentieken túli szolgáltatások használatából eredő fizetési kötelezettséget a települési önkormányzat nem vállalja, azért a nemzetiségi önkormányzat tartozik felelősséggel.</w:t>
      </w:r>
    </w:p>
    <w:p w14:paraId="1EBD511D" w14:textId="77777777" w:rsidR="00C173D7" w:rsidRPr="005D30A7" w:rsidRDefault="00C173D7" w:rsidP="00C173D7">
      <w:pPr>
        <w:pStyle w:val="Listaszerbekezds"/>
        <w:numPr>
          <w:ilvl w:val="0"/>
          <w:numId w:val="1"/>
        </w:numPr>
        <w:spacing w:after="240" w:line="240" w:lineRule="auto"/>
        <w:ind w:left="425" w:hanging="357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internetszolgáltatás</w:t>
      </w:r>
    </w:p>
    <w:p w14:paraId="5FDD788F" w14:textId="77777777" w:rsidR="00C173D7" w:rsidRDefault="00C173D7" w:rsidP="00C173D7">
      <w:pPr>
        <w:pStyle w:val="Listaszerbekezds"/>
        <w:spacing w:after="240" w:line="240" w:lineRule="auto"/>
        <w:ind w:left="425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települési önkormányzat havi 4 GB internethozzáférést biztosít a nemzetiségi önkormányzatnak. Az internethozzáférést egy HUAWEI típusú USB </w:t>
      </w:r>
      <w:proofErr w:type="spellStart"/>
      <w:r>
        <w:rPr>
          <w:rFonts w:cstheme="minorHAnsi"/>
          <w:sz w:val="24"/>
          <w:szCs w:val="24"/>
        </w:rPr>
        <w:t>stick</w:t>
      </w:r>
      <w:proofErr w:type="spellEnd"/>
      <w:r>
        <w:rPr>
          <w:rFonts w:cstheme="minorHAnsi"/>
          <w:sz w:val="24"/>
          <w:szCs w:val="24"/>
        </w:rPr>
        <w:t xml:space="preserve"> és egy SIM kártya rendelkezésre bocsátásával teszi lehetővé. A nemzetiségi önkormányzat köteles a rendelkezésre bocsátott eszköz állagának megőrzésére és annak rendeltetésszerű használatára. A nem rendeltetésszerű használatból eredő károkért a nemzetiségi önkormányzat felel.</w:t>
      </w:r>
    </w:p>
    <w:p w14:paraId="4E66FA89" w14:textId="77777777" w:rsidR="00C173D7" w:rsidRDefault="00C173D7" w:rsidP="00C173D7">
      <w:pPr>
        <w:pStyle w:val="Listaszerbekezds"/>
        <w:numPr>
          <w:ilvl w:val="0"/>
          <w:numId w:val="1"/>
        </w:numPr>
        <w:spacing w:after="240" w:line="240" w:lineRule="auto"/>
        <w:ind w:left="425" w:hanging="357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egyéb infrastrukturális feltételek</w:t>
      </w:r>
    </w:p>
    <w:p w14:paraId="5FA64BE2" w14:textId="77777777" w:rsidR="00C173D7" w:rsidRDefault="00C173D7" w:rsidP="00C173D7">
      <w:pPr>
        <w:pStyle w:val="Listaszerbekezds"/>
        <w:spacing w:after="240" w:line="240" w:lineRule="auto"/>
        <w:ind w:left="425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települési önkormányzat a nemzetiségi önkormányzat által használt irodahelyiségben az alábbi berendezések használatát teszi lehetővé: </w:t>
      </w:r>
    </w:p>
    <w:p w14:paraId="09BA0F72" w14:textId="77777777" w:rsidR="00C173D7" w:rsidRPr="00F0549B" w:rsidRDefault="00C173D7" w:rsidP="00C173D7">
      <w:pPr>
        <w:pStyle w:val="Listaszerbekezds"/>
        <w:numPr>
          <w:ilvl w:val="0"/>
          <w:numId w:val="3"/>
        </w:numPr>
        <w:tabs>
          <w:tab w:val="left" w:leader="dot" w:pos="6237"/>
        </w:tabs>
        <w:spacing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F0549B">
        <w:rPr>
          <w:rFonts w:cstheme="minorHAnsi"/>
          <w:sz w:val="24"/>
          <w:szCs w:val="24"/>
        </w:rPr>
        <w:t>1 db asztal</w:t>
      </w:r>
    </w:p>
    <w:p w14:paraId="41EF42EF" w14:textId="77777777" w:rsidR="00C173D7" w:rsidRPr="004434D0" w:rsidRDefault="00C173D7" w:rsidP="00C173D7">
      <w:pPr>
        <w:pStyle w:val="Listaszerbekezds"/>
        <w:numPr>
          <w:ilvl w:val="0"/>
          <w:numId w:val="3"/>
        </w:numPr>
        <w:tabs>
          <w:tab w:val="left" w:leader="dot" w:pos="6237"/>
        </w:tabs>
        <w:spacing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F0549B">
        <w:rPr>
          <w:rFonts w:cstheme="minorHAnsi"/>
          <w:sz w:val="24"/>
          <w:szCs w:val="24"/>
        </w:rPr>
        <w:lastRenderedPageBreak/>
        <w:t>6 db szék</w:t>
      </w:r>
    </w:p>
    <w:p w14:paraId="12E79F59" w14:textId="77777777" w:rsidR="00C173D7" w:rsidRDefault="00C173D7" w:rsidP="00C173D7">
      <w:pPr>
        <w:pStyle w:val="Listaszerbekezds"/>
        <w:numPr>
          <w:ilvl w:val="0"/>
          <w:numId w:val="3"/>
        </w:numPr>
        <w:tabs>
          <w:tab w:val="left" w:leader="dot" w:pos="6237"/>
        </w:tabs>
        <w:spacing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F0549B">
        <w:rPr>
          <w:rFonts w:cstheme="minorHAnsi"/>
          <w:sz w:val="24"/>
          <w:szCs w:val="24"/>
        </w:rPr>
        <w:t xml:space="preserve">1 db </w:t>
      </w:r>
      <w:r>
        <w:rPr>
          <w:rFonts w:cstheme="minorHAnsi"/>
          <w:sz w:val="24"/>
          <w:szCs w:val="24"/>
        </w:rPr>
        <w:t xml:space="preserve">DX-IZO </w:t>
      </w:r>
      <w:r w:rsidRPr="00F0549B">
        <w:rPr>
          <w:rFonts w:cstheme="minorHAnsi"/>
          <w:sz w:val="24"/>
          <w:szCs w:val="24"/>
        </w:rPr>
        <w:t>típusú optikai egér</w:t>
      </w:r>
    </w:p>
    <w:p w14:paraId="5AD8C89C" w14:textId="6B3E28D9" w:rsidR="00C173D7" w:rsidRDefault="00C173D7" w:rsidP="00C173D7">
      <w:pPr>
        <w:pStyle w:val="Listaszerbekezds"/>
        <w:numPr>
          <w:ilvl w:val="0"/>
          <w:numId w:val="3"/>
        </w:numPr>
        <w:tabs>
          <w:tab w:val="left" w:leader="dot" w:pos="6237"/>
        </w:tabs>
        <w:spacing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 db Lenovo G500 típusú laptop és töltő adapter</w:t>
      </w:r>
    </w:p>
    <w:p w14:paraId="4AB20684" w14:textId="50FA43CE" w:rsidR="00C173D7" w:rsidRPr="00B34FD7" w:rsidRDefault="00C173D7" w:rsidP="00C173D7">
      <w:pPr>
        <w:pStyle w:val="Listaszerbekezds"/>
        <w:numPr>
          <w:ilvl w:val="0"/>
          <w:numId w:val="3"/>
        </w:numPr>
        <w:tabs>
          <w:tab w:val="left" w:leader="dot" w:pos="6237"/>
        </w:tabs>
        <w:spacing w:after="120" w:line="240" w:lineRule="auto"/>
        <w:contextualSpacing w:val="0"/>
        <w:jc w:val="both"/>
        <w:rPr>
          <w:rFonts w:cstheme="minorHAnsi"/>
          <w:sz w:val="24"/>
          <w:szCs w:val="24"/>
          <w:highlight w:val="yellow"/>
        </w:rPr>
      </w:pPr>
      <w:r w:rsidRPr="00B34FD7">
        <w:rPr>
          <w:rFonts w:cstheme="minorHAnsi"/>
          <w:sz w:val="24"/>
          <w:szCs w:val="24"/>
          <w:highlight w:val="yellow"/>
        </w:rPr>
        <w:t xml:space="preserve">1 db </w:t>
      </w:r>
      <w:r w:rsidR="00B34FD7" w:rsidRPr="00B34FD7">
        <w:rPr>
          <w:rFonts w:cstheme="minorHAnsi"/>
          <w:sz w:val="24"/>
          <w:szCs w:val="24"/>
          <w:highlight w:val="yellow"/>
        </w:rPr>
        <w:t xml:space="preserve">HP </w:t>
      </w:r>
      <w:proofErr w:type="spellStart"/>
      <w:r w:rsidR="00B34FD7" w:rsidRPr="00B34FD7">
        <w:rPr>
          <w:rFonts w:cstheme="minorHAnsi"/>
          <w:sz w:val="24"/>
          <w:szCs w:val="24"/>
          <w:highlight w:val="yellow"/>
        </w:rPr>
        <w:t>LaserJet</w:t>
      </w:r>
      <w:proofErr w:type="spellEnd"/>
      <w:r w:rsidR="00B34FD7" w:rsidRPr="00B34FD7">
        <w:rPr>
          <w:rFonts w:cstheme="minorHAnsi"/>
          <w:sz w:val="24"/>
          <w:szCs w:val="24"/>
          <w:highlight w:val="yellow"/>
        </w:rPr>
        <w:t xml:space="preserve"> 1320</w:t>
      </w:r>
      <w:r w:rsidR="00B34FD7">
        <w:rPr>
          <w:rFonts w:cstheme="minorHAnsi"/>
          <w:sz w:val="24"/>
          <w:szCs w:val="24"/>
          <w:highlight w:val="yellow"/>
        </w:rPr>
        <w:t xml:space="preserve"> </w:t>
      </w:r>
      <w:r w:rsidRPr="00B34FD7">
        <w:rPr>
          <w:rFonts w:cstheme="minorHAnsi"/>
          <w:sz w:val="24"/>
          <w:szCs w:val="24"/>
          <w:highlight w:val="yellow"/>
        </w:rPr>
        <w:t>típusú nyomtató</w:t>
      </w:r>
    </w:p>
    <w:p w14:paraId="4994FA1D" w14:textId="78B1BAA5" w:rsidR="00C173D7" w:rsidRDefault="00C173D7" w:rsidP="00C173D7">
      <w:pPr>
        <w:pStyle w:val="Listaszerbekezds"/>
        <w:spacing w:after="240" w:line="240" w:lineRule="auto"/>
        <w:ind w:left="0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nemzetiségi önkormányzat köteles a berendezések állagának megóvására és azok rendeltetésszerű használatára. A berendezésekben keletkezett károkért a nemzetiségi önkormányzat kártérítési felelősséggel tartozik. Az önkormányzati feladatellátáshoz szükséges egyéb eszközöket (írószer, papír, mappa) a települési önkormányzat a helyiség használatba vételekor a nemzetiségi önkormányzat rendelkezésére bocsátja. </w:t>
      </w:r>
      <w:r w:rsidRPr="00D83F07">
        <w:rPr>
          <w:rFonts w:cstheme="minorHAnsi"/>
          <w:sz w:val="24"/>
          <w:szCs w:val="24"/>
        </w:rPr>
        <w:t>A nemzetiségi önkormányzat feladatellátásához kapcsolódó egyéb infrastrukturális feltételeket (meghívók, jegyzőkönyvek, határozatok nyomtatása) a települési önkormányzat a Polgármesteri Hivatalban biztosítja.</w:t>
      </w:r>
      <w:r w:rsidR="00970F15">
        <w:rPr>
          <w:rFonts w:cstheme="minorHAnsi"/>
          <w:sz w:val="24"/>
          <w:szCs w:val="24"/>
        </w:rPr>
        <w:t xml:space="preserve"> </w:t>
      </w:r>
      <w:r w:rsidR="00970F15" w:rsidRPr="00773FCE">
        <w:rPr>
          <w:rFonts w:cstheme="minorHAnsi"/>
          <w:sz w:val="24"/>
          <w:szCs w:val="24"/>
          <w:highlight w:val="yellow"/>
        </w:rPr>
        <w:t xml:space="preserve">A nyomtató használatához szükséges </w:t>
      </w:r>
      <w:proofErr w:type="spellStart"/>
      <w:r w:rsidR="00970F15" w:rsidRPr="00773FCE">
        <w:rPr>
          <w:rFonts w:cstheme="minorHAnsi"/>
          <w:sz w:val="24"/>
          <w:szCs w:val="24"/>
          <w:highlight w:val="yellow"/>
        </w:rPr>
        <w:t>tonert</w:t>
      </w:r>
      <w:proofErr w:type="spellEnd"/>
      <w:r w:rsidR="00970F15" w:rsidRPr="00773FCE">
        <w:rPr>
          <w:rFonts w:cstheme="minorHAnsi"/>
          <w:sz w:val="24"/>
          <w:szCs w:val="24"/>
          <w:highlight w:val="yellow"/>
        </w:rPr>
        <w:t xml:space="preserve"> a települési önkormányzat 60 naponta biztosítja a nemzetiségi önkormányzat számára.</w:t>
      </w:r>
    </w:p>
    <w:p w14:paraId="734C0485" w14:textId="77777777" w:rsidR="00C173D7" w:rsidRDefault="00C173D7" w:rsidP="00C173D7">
      <w:pPr>
        <w:jc w:val="center"/>
        <w:rPr>
          <w:rFonts w:cstheme="minorHAnsi"/>
          <w:b/>
          <w:bCs/>
          <w:sz w:val="24"/>
          <w:szCs w:val="24"/>
        </w:rPr>
      </w:pPr>
      <w:r w:rsidRPr="00730515">
        <w:rPr>
          <w:rFonts w:cstheme="minorHAnsi"/>
          <w:b/>
          <w:bCs/>
          <w:sz w:val="24"/>
          <w:szCs w:val="24"/>
        </w:rPr>
        <w:t>III.</w:t>
      </w:r>
    </w:p>
    <w:p w14:paraId="4656684A" w14:textId="77777777" w:rsidR="00C173D7" w:rsidRDefault="00C173D7" w:rsidP="00C173D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helyiséghasználatból eredő dologi és személyi károkért a nemzetiségi önkormányzat felel. A nemzetiségi önkormányzat ennek fedezésére felelősségbiztosítást köt az </w:t>
      </w:r>
      <w:proofErr w:type="spellStart"/>
      <w:r>
        <w:rPr>
          <w:rFonts w:cstheme="minorHAnsi"/>
          <w:sz w:val="24"/>
          <w:szCs w:val="24"/>
        </w:rPr>
        <w:t>Uniqa</w:t>
      </w:r>
      <w:proofErr w:type="spellEnd"/>
      <w:r>
        <w:rPr>
          <w:rFonts w:cstheme="minorHAnsi"/>
          <w:sz w:val="24"/>
          <w:szCs w:val="24"/>
        </w:rPr>
        <w:t xml:space="preserve"> Magyarország Biztosítóval.</w:t>
      </w:r>
    </w:p>
    <w:p w14:paraId="7BEBB007" w14:textId="77777777" w:rsidR="00C173D7" w:rsidRDefault="00C173D7" w:rsidP="00C173D7">
      <w:pPr>
        <w:jc w:val="both"/>
        <w:rPr>
          <w:rFonts w:cstheme="minorHAnsi"/>
          <w:b/>
          <w:bCs/>
          <w:sz w:val="24"/>
          <w:szCs w:val="24"/>
        </w:rPr>
      </w:pPr>
    </w:p>
    <w:p w14:paraId="1BCCF1E2" w14:textId="77777777" w:rsidR="00C173D7" w:rsidRPr="00E16B5F" w:rsidRDefault="00C173D7" w:rsidP="00C173D7">
      <w:pPr>
        <w:jc w:val="both"/>
        <w:rPr>
          <w:rFonts w:cstheme="minorHAnsi"/>
          <w:i/>
          <w:iCs/>
          <w:sz w:val="24"/>
          <w:szCs w:val="24"/>
        </w:rPr>
      </w:pPr>
      <w:r w:rsidRPr="00E16B5F">
        <w:rPr>
          <w:rFonts w:cstheme="minorHAnsi"/>
          <w:i/>
          <w:iCs/>
          <w:sz w:val="24"/>
          <w:szCs w:val="24"/>
        </w:rPr>
        <w:t>A felek a helyiséghasználatra vonatkozó rendelkezések tartalmát megismerték, a benne foglaltakkal egyetértenek.</w:t>
      </w:r>
    </w:p>
    <w:p w14:paraId="20682FF7" w14:textId="77777777" w:rsidR="00C173D7" w:rsidRDefault="00C173D7" w:rsidP="00C173D7">
      <w:pPr>
        <w:jc w:val="both"/>
        <w:rPr>
          <w:rFonts w:cstheme="minorHAnsi"/>
          <w:sz w:val="24"/>
          <w:szCs w:val="24"/>
        </w:rPr>
      </w:pPr>
    </w:p>
    <w:p w14:paraId="5804C76F" w14:textId="77777777" w:rsidR="00C173D7" w:rsidRPr="00463DB1" w:rsidRDefault="00C173D7" w:rsidP="00C173D7">
      <w:pPr>
        <w:jc w:val="both"/>
        <w:rPr>
          <w:rFonts w:cstheme="minorHAnsi"/>
          <w:b/>
          <w:bCs/>
          <w:sz w:val="24"/>
          <w:szCs w:val="24"/>
        </w:rPr>
      </w:pPr>
      <w:r w:rsidRPr="00463DB1">
        <w:rPr>
          <w:rFonts w:cstheme="minorHAnsi"/>
          <w:b/>
          <w:bCs/>
          <w:sz w:val="24"/>
          <w:szCs w:val="24"/>
        </w:rPr>
        <w:t xml:space="preserve">Szekszárd, 2021. </w:t>
      </w:r>
      <w:r>
        <w:rPr>
          <w:rFonts w:cstheme="minorHAnsi"/>
          <w:b/>
          <w:bCs/>
          <w:sz w:val="24"/>
          <w:szCs w:val="24"/>
        </w:rPr>
        <w:t>április 30.</w:t>
      </w:r>
    </w:p>
    <w:p w14:paraId="4A63C9B6" w14:textId="77777777" w:rsidR="00C173D7" w:rsidRDefault="00C173D7" w:rsidP="00C173D7">
      <w:pPr>
        <w:jc w:val="both"/>
        <w:rPr>
          <w:rFonts w:cstheme="minorHAnsi"/>
          <w:sz w:val="24"/>
          <w:szCs w:val="24"/>
        </w:rPr>
      </w:pPr>
    </w:p>
    <w:p w14:paraId="713E2388" w14:textId="77777777" w:rsidR="00C173D7" w:rsidRDefault="00C173D7" w:rsidP="00C173D7">
      <w:pPr>
        <w:jc w:val="both"/>
        <w:rPr>
          <w:rFonts w:cstheme="minorHAnsi"/>
          <w:sz w:val="24"/>
          <w:szCs w:val="24"/>
        </w:rPr>
      </w:pPr>
    </w:p>
    <w:p w14:paraId="77E5FF21" w14:textId="77777777" w:rsidR="00C173D7" w:rsidRPr="00D142CA" w:rsidRDefault="00C173D7" w:rsidP="00C173D7">
      <w:pPr>
        <w:ind w:left="708" w:firstLine="708"/>
        <w:rPr>
          <w:rFonts w:cstheme="minorHAnsi"/>
          <w:b/>
          <w:bCs/>
          <w:sz w:val="24"/>
          <w:szCs w:val="24"/>
        </w:rPr>
      </w:pPr>
      <w:r w:rsidRPr="00D142CA">
        <w:rPr>
          <w:rFonts w:cstheme="minorHAnsi"/>
          <w:b/>
          <w:bCs/>
          <w:sz w:val="24"/>
          <w:szCs w:val="24"/>
        </w:rPr>
        <w:t>Ács Rezső</w:t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  <w:t>ifj. Kovács György</w:t>
      </w:r>
    </w:p>
    <w:p w14:paraId="4D799664" w14:textId="77777777" w:rsidR="00C173D7" w:rsidRPr="00D142CA" w:rsidRDefault="00C173D7" w:rsidP="00C173D7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   </w:t>
      </w:r>
      <w:r>
        <w:rPr>
          <w:rFonts w:cstheme="minorHAnsi"/>
          <w:b/>
          <w:bCs/>
          <w:sz w:val="24"/>
          <w:szCs w:val="24"/>
        </w:rPr>
        <w:tab/>
        <w:t xml:space="preserve">          </w:t>
      </w:r>
      <w:r w:rsidRPr="00D142CA">
        <w:rPr>
          <w:rFonts w:cstheme="minorHAnsi"/>
          <w:b/>
          <w:bCs/>
          <w:sz w:val="24"/>
          <w:szCs w:val="24"/>
        </w:rPr>
        <w:t>polgármester</w:t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  <w:t>elnök</w:t>
      </w:r>
    </w:p>
    <w:p w14:paraId="4C8B487A" w14:textId="77777777" w:rsidR="00C173D7" w:rsidRDefault="00C173D7" w:rsidP="00C173D7">
      <w:pPr>
        <w:ind w:left="-426" w:right="-284"/>
        <w:rPr>
          <w:rFonts w:cstheme="minorHAnsi"/>
          <w:b/>
          <w:bCs/>
          <w:sz w:val="24"/>
          <w:szCs w:val="24"/>
        </w:rPr>
      </w:pPr>
      <w:r w:rsidRPr="00D142CA">
        <w:rPr>
          <w:rFonts w:cstheme="minorHAnsi"/>
          <w:b/>
          <w:bCs/>
          <w:sz w:val="24"/>
          <w:szCs w:val="24"/>
        </w:rPr>
        <w:t>Szekszárd Megyei Jogú Város Önkormányzata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ab/>
        <w:t xml:space="preserve">           Szekszárdi Roma Nemzetiségi Önkormányzat</w:t>
      </w:r>
    </w:p>
    <w:p w14:paraId="16685B78" w14:textId="77777777" w:rsidR="00C173D7" w:rsidRDefault="00C173D7" w:rsidP="00C173D7">
      <w:pPr>
        <w:ind w:left="-426" w:right="-284"/>
        <w:rPr>
          <w:rFonts w:cstheme="minorHAnsi"/>
          <w:b/>
          <w:bCs/>
          <w:sz w:val="24"/>
          <w:szCs w:val="24"/>
        </w:rPr>
      </w:pPr>
    </w:p>
    <w:p w14:paraId="3C89DAB1" w14:textId="77777777" w:rsidR="00C173D7" w:rsidRDefault="00C173D7" w:rsidP="00C173D7">
      <w:pPr>
        <w:ind w:left="-426" w:right="-284"/>
        <w:rPr>
          <w:rFonts w:cstheme="minorHAnsi"/>
          <w:b/>
          <w:bCs/>
          <w:sz w:val="24"/>
          <w:szCs w:val="24"/>
        </w:rPr>
      </w:pPr>
    </w:p>
    <w:tbl>
      <w:tblPr>
        <w:tblStyle w:val="Rcsostblzat"/>
        <w:tblW w:w="0" w:type="auto"/>
        <w:tblInd w:w="-425" w:type="dxa"/>
        <w:tblLook w:val="04A0" w:firstRow="1" w:lastRow="0" w:firstColumn="1" w:lastColumn="0" w:noHBand="0" w:noVBand="1"/>
      </w:tblPr>
      <w:tblGrid>
        <w:gridCol w:w="1980"/>
        <w:gridCol w:w="3260"/>
        <w:gridCol w:w="1556"/>
        <w:gridCol w:w="2266"/>
      </w:tblGrid>
      <w:tr w:rsidR="00C173D7" w14:paraId="5B49F9ED" w14:textId="77777777" w:rsidTr="00847AE5">
        <w:trPr>
          <w:trHeight w:val="520"/>
        </w:trPr>
        <w:tc>
          <w:tcPr>
            <w:tcW w:w="1980" w:type="dxa"/>
            <w:vAlign w:val="center"/>
          </w:tcPr>
          <w:p w14:paraId="0F9798D0" w14:textId="77777777" w:rsidR="00C173D7" w:rsidRDefault="00C173D7" w:rsidP="00847AE5">
            <w:pPr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Ellenjegyzés</w:t>
            </w:r>
          </w:p>
        </w:tc>
        <w:tc>
          <w:tcPr>
            <w:tcW w:w="3260" w:type="dxa"/>
            <w:vAlign w:val="center"/>
          </w:tcPr>
          <w:p w14:paraId="45CE153D" w14:textId="77777777" w:rsidR="00C173D7" w:rsidRDefault="00C173D7" w:rsidP="00847AE5">
            <w:pPr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Ellenjegyző neve, beosztása</w:t>
            </w:r>
          </w:p>
        </w:tc>
        <w:tc>
          <w:tcPr>
            <w:tcW w:w="1556" w:type="dxa"/>
            <w:vAlign w:val="center"/>
          </w:tcPr>
          <w:p w14:paraId="0E11AF69" w14:textId="77777777" w:rsidR="00C173D7" w:rsidRDefault="00C173D7" w:rsidP="00847AE5">
            <w:pPr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Dátum</w:t>
            </w:r>
          </w:p>
        </w:tc>
        <w:tc>
          <w:tcPr>
            <w:tcW w:w="2266" w:type="dxa"/>
            <w:vAlign w:val="center"/>
          </w:tcPr>
          <w:p w14:paraId="57831859" w14:textId="77777777" w:rsidR="00C173D7" w:rsidRDefault="00C173D7" w:rsidP="00847AE5">
            <w:pPr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Aláírás</w:t>
            </w:r>
          </w:p>
        </w:tc>
      </w:tr>
      <w:tr w:rsidR="00C173D7" w14:paraId="27DC2691" w14:textId="77777777" w:rsidTr="00847AE5">
        <w:tc>
          <w:tcPr>
            <w:tcW w:w="1980" w:type="dxa"/>
          </w:tcPr>
          <w:p w14:paraId="4005F302" w14:textId="77777777" w:rsidR="00C173D7" w:rsidRPr="00EB4A9A" w:rsidRDefault="00C173D7" w:rsidP="00847AE5">
            <w:pPr>
              <w:ind w:right="-284"/>
              <w:rPr>
                <w:rFonts w:cstheme="minorHAnsi"/>
                <w:i/>
                <w:iCs/>
                <w:sz w:val="24"/>
                <w:szCs w:val="24"/>
              </w:rPr>
            </w:pPr>
            <w:r w:rsidRPr="00EB4A9A">
              <w:rPr>
                <w:rFonts w:cstheme="minorHAnsi"/>
                <w:i/>
                <w:iCs/>
                <w:sz w:val="24"/>
                <w:szCs w:val="24"/>
              </w:rPr>
              <w:t>Pénzügyi ellenjegyzés</w:t>
            </w:r>
          </w:p>
        </w:tc>
        <w:tc>
          <w:tcPr>
            <w:tcW w:w="3260" w:type="dxa"/>
          </w:tcPr>
          <w:p w14:paraId="3F485B82" w14:textId="77777777" w:rsidR="00C173D7" w:rsidRPr="00EB4A9A" w:rsidRDefault="00C173D7" w:rsidP="00847AE5">
            <w:pPr>
              <w:ind w:right="-284"/>
              <w:rPr>
                <w:rFonts w:cstheme="minorHAnsi"/>
                <w:sz w:val="24"/>
                <w:szCs w:val="24"/>
              </w:rPr>
            </w:pPr>
            <w:r w:rsidRPr="00EB4A9A">
              <w:rPr>
                <w:rFonts w:cstheme="minorHAnsi"/>
                <w:sz w:val="24"/>
                <w:szCs w:val="24"/>
              </w:rPr>
              <w:t>Tamási Anna igazgatóságvezető</w:t>
            </w:r>
          </w:p>
        </w:tc>
        <w:tc>
          <w:tcPr>
            <w:tcW w:w="1556" w:type="dxa"/>
          </w:tcPr>
          <w:p w14:paraId="55EB6484" w14:textId="77777777" w:rsidR="00C173D7" w:rsidRDefault="00C173D7" w:rsidP="00847AE5">
            <w:pPr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66" w:type="dxa"/>
          </w:tcPr>
          <w:p w14:paraId="427BF112" w14:textId="77777777" w:rsidR="00C173D7" w:rsidRDefault="00C173D7" w:rsidP="00847AE5">
            <w:pPr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C173D7" w14:paraId="0DFEAF58" w14:textId="77777777" w:rsidTr="00847AE5">
        <w:trPr>
          <w:trHeight w:val="522"/>
        </w:trPr>
        <w:tc>
          <w:tcPr>
            <w:tcW w:w="1980" w:type="dxa"/>
          </w:tcPr>
          <w:p w14:paraId="43C05926" w14:textId="77777777" w:rsidR="00C173D7" w:rsidRPr="00EB4A9A" w:rsidRDefault="00C173D7" w:rsidP="00847AE5">
            <w:pPr>
              <w:ind w:right="-284"/>
              <w:rPr>
                <w:rFonts w:cstheme="minorHAnsi"/>
                <w:i/>
                <w:iCs/>
                <w:sz w:val="24"/>
                <w:szCs w:val="24"/>
              </w:rPr>
            </w:pPr>
            <w:r w:rsidRPr="00EB4A9A">
              <w:rPr>
                <w:rFonts w:cstheme="minorHAnsi"/>
                <w:i/>
                <w:iCs/>
                <w:sz w:val="24"/>
                <w:szCs w:val="24"/>
              </w:rPr>
              <w:t>Jogi ellenjegyzés</w:t>
            </w:r>
          </w:p>
        </w:tc>
        <w:tc>
          <w:tcPr>
            <w:tcW w:w="3260" w:type="dxa"/>
          </w:tcPr>
          <w:p w14:paraId="4528E3CA" w14:textId="77777777" w:rsidR="00C173D7" w:rsidRPr="00EB4A9A" w:rsidRDefault="00C173D7" w:rsidP="00847AE5">
            <w:pPr>
              <w:ind w:right="-284"/>
              <w:rPr>
                <w:rFonts w:cstheme="minorHAnsi"/>
                <w:sz w:val="24"/>
                <w:szCs w:val="24"/>
              </w:rPr>
            </w:pPr>
            <w:r w:rsidRPr="00EB4A9A">
              <w:rPr>
                <w:rFonts w:cstheme="minorHAnsi"/>
                <w:sz w:val="24"/>
                <w:szCs w:val="24"/>
              </w:rPr>
              <w:t>dr. Gábor Ferenc jegyző</w:t>
            </w:r>
          </w:p>
        </w:tc>
        <w:tc>
          <w:tcPr>
            <w:tcW w:w="1556" w:type="dxa"/>
          </w:tcPr>
          <w:p w14:paraId="4CB7A62E" w14:textId="77777777" w:rsidR="00C173D7" w:rsidRDefault="00C173D7" w:rsidP="00847AE5">
            <w:pPr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66" w:type="dxa"/>
          </w:tcPr>
          <w:p w14:paraId="3C6F1ED5" w14:textId="77777777" w:rsidR="00C173D7" w:rsidRDefault="00C173D7" w:rsidP="00847AE5">
            <w:pPr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7E996DE6" w14:textId="77777777" w:rsidR="00C173D7" w:rsidRPr="00D142CA" w:rsidRDefault="00C173D7" w:rsidP="00C173D7">
      <w:pPr>
        <w:spacing w:after="0" w:line="240" w:lineRule="auto"/>
        <w:ind w:left="-425" w:right="-284"/>
        <w:rPr>
          <w:rFonts w:cstheme="minorHAnsi"/>
          <w:b/>
          <w:bCs/>
          <w:sz w:val="24"/>
          <w:szCs w:val="24"/>
        </w:rPr>
      </w:pPr>
    </w:p>
    <w:p w14:paraId="1444E272" w14:textId="77777777" w:rsidR="008C7736" w:rsidRDefault="008C7736"/>
    <w:sectPr w:rsidR="008C7736" w:rsidSect="00D14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D6CB9"/>
    <w:multiLevelType w:val="hybridMultilevel"/>
    <w:tmpl w:val="EF4CC8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92BA2"/>
    <w:multiLevelType w:val="hybridMultilevel"/>
    <w:tmpl w:val="2EC6C8C6"/>
    <w:lvl w:ilvl="0" w:tplc="040E001B">
      <w:start w:val="1"/>
      <w:numFmt w:val="lowerRoman"/>
      <w:lvlText w:val="%1."/>
      <w:lvlJc w:val="righ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5243DEA"/>
    <w:multiLevelType w:val="hybridMultilevel"/>
    <w:tmpl w:val="49F236CA"/>
    <w:lvl w:ilvl="0" w:tplc="66B476A8">
      <w:start w:val="1"/>
      <w:numFmt w:val="decimal"/>
      <w:lvlText w:val="%1)"/>
      <w:lvlJc w:val="left"/>
      <w:pPr>
        <w:ind w:left="785" w:hanging="360"/>
      </w:pPr>
      <w:rPr>
        <w:rFonts w:asciiTheme="minorHAnsi" w:eastAsiaTheme="minorHAnsi" w:hAnsiTheme="minorHAnsi" w:cstheme="minorHAnsi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3D7"/>
    <w:rsid w:val="003E4C06"/>
    <w:rsid w:val="00773FCE"/>
    <w:rsid w:val="008C7736"/>
    <w:rsid w:val="00970E91"/>
    <w:rsid w:val="00970F15"/>
    <w:rsid w:val="00B34FD7"/>
    <w:rsid w:val="00C173D7"/>
    <w:rsid w:val="00D8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33CD6"/>
  <w15:chartTrackingRefBased/>
  <w15:docId w15:val="{3F93EB43-821F-43C6-8931-E34FAC70F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173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173D7"/>
    <w:pPr>
      <w:ind w:left="720"/>
      <w:contextualSpacing/>
    </w:pPr>
  </w:style>
  <w:style w:type="table" w:styleId="Rcsostblzat">
    <w:name w:val="Table Grid"/>
    <w:basedOn w:val="Normltblzat"/>
    <w:uiPriority w:val="39"/>
    <w:rsid w:val="00C17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452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Fuchs Vivien</dc:creator>
  <cp:keywords/>
  <dc:description/>
  <cp:lastModifiedBy>dr. Fuchs Vivien</cp:lastModifiedBy>
  <cp:revision>7</cp:revision>
  <dcterms:created xsi:type="dcterms:W3CDTF">2021-09-13T12:14:00Z</dcterms:created>
  <dcterms:modified xsi:type="dcterms:W3CDTF">2021-09-17T10:34:00Z</dcterms:modified>
</cp:coreProperties>
</file>