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2687" w:rsidRDefault="00C72687" w:rsidP="00A03E17">
      <w:pPr>
        <w:pStyle w:val="Norm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A helyi vízgazdálkodási hatósági jogkörbe tartozó kutak vízjogi üzemeltetési és fennmaradási engedélyezési eljáráshoz szükséges dokumentáció tartalma</w:t>
      </w:r>
    </w:p>
    <w:p w:rsidR="00A2518C" w:rsidRPr="00A03E17" w:rsidRDefault="00A2518C" w:rsidP="00A03E17">
      <w:pPr>
        <w:pStyle w:val="Norm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72687" w:rsidRDefault="00C72687" w:rsidP="00A03E17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Kérelmező neve, állandó lakhelye, anyja neve, születési helye, ideje.</w:t>
      </w:r>
    </w:p>
    <w:p w:rsidR="00A03E17" w:rsidRPr="00A03E17" w:rsidRDefault="00A03E17" w:rsidP="00A03E17">
      <w:pPr>
        <w:pStyle w:val="NormlWeb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Default="00C72687" w:rsidP="00A03E17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A vízjogi létesítési engedély száma, kelte, kiállító hatóság</w:t>
      </w:r>
      <w:r w:rsidRPr="00A03E17">
        <w:rPr>
          <w:rFonts w:asciiTheme="minorHAnsi" w:hAnsiTheme="minorHAnsi" w:cstheme="minorHAnsi"/>
          <w:sz w:val="22"/>
          <w:szCs w:val="22"/>
        </w:rPr>
        <w:t xml:space="preserve"> (fennmaradási engedélykérelem esetén nem kell kitölteni).</w:t>
      </w:r>
    </w:p>
    <w:p w:rsidR="00A03E17" w:rsidRPr="00A03E17" w:rsidRDefault="00A03E17" w:rsidP="00A03E17">
      <w:pPr>
        <w:pStyle w:val="NormlWeb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Default="00C72687" w:rsidP="00A03E17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A kút helye:</w:t>
      </w:r>
      <w:r w:rsidRPr="00A03E17">
        <w:rPr>
          <w:rFonts w:asciiTheme="minorHAnsi" w:hAnsiTheme="minorHAnsi" w:cstheme="minorHAnsi"/>
          <w:sz w:val="22"/>
          <w:szCs w:val="22"/>
        </w:rPr>
        <w:t xml:space="preserve"> irányítószám, település, közterület jellege, házszáma, helyrajzi száma, koordináták (földrajzi vagy EOV), terepszint (</w:t>
      </w:r>
      <w:proofErr w:type="spellStart"/>
      <w:r w:rsidRPr="00A03E17">
        <w:rPr>
          <w:rFonts w:asciiTheme="minorHAnsi" w:hAnsiTheme="minorHAnsi" w:cstheme="minorHAnsi"/>
          <w:sz w:val="22"/>
          <w:szCs w:val="22"/>
        </w:rPr>
        <w:t>mBf</w:t>
      </w:r>
      <w:proofErr w:type="spellEnd"/>
      <w:r w:rsidRPr="00A03E17">
        <w:rPr>
          <w:rFonts w:asciiTheme="minorHAnsi" w:hAnsiTheme="minorHAnsi" w:cstheme="minorHAnsi"/>
          <w:sz w:val="22"/>
          <w:szCs w:val="22"/>
        </w:rPr>
        <w:t>).</w:t>
      </w:r>
    </w:p>
    <w:p w:rsidR="00A03E17" w:rsidRPr="00A03E17" w:rsidRDefault="00A03E17" w:rsidP="00A03E17">
      <w:pPr>
        <w:pStyle w:val="NormlWeb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Default="00C72687" w:rsidP="00A03E17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A vízhasználat célja:</w:t>
      </w:r>
      <w:r w:rsidRPr="00A03E17">
        <w:rPr>
          <w:rFonts w:asciiTheme="minorHAnsi" w:hAnsiTheme="minorHAnsi" w:cstheme="minorHAnsi"/>
          <w:sz w:val="22"/>
          <w:szCs w:val="22"/>
        </w:rPr>
        <w:t xml:space="preserve"> háztartási vízigény, házi ivóvízigény.</w:t>
      </w:r>
    </w:p>
    <w:p w:rsidR="00A03E17" w:rsidRPr="00A03E17" w:rsidRDefault="00A03E17" w:rsidP="00A03E17">
      <w:pPr>
        <w:pStyle w:val="NormlWeb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5. Ivóvízcélú felhasználás esetén</w:t>
      </w:r>
      <w:r w:rsidRPr="00A03E17">
        <w:rPr>
          <w:rFonts w:asciiTheme="minorHAnsi" w:hAnsiTheme="minorHAnsi" w:cstheme="minorHAnsi"/>
          <w:sz w:val="22"/>
          <w:szCs w:val="22"/>
        </w:rPr>
        <w:t xml:space="preserve"> a vizek hasznosítását, védelmét és kártételeinek elhárítását szolgáló tevékenységekre és létesítményekre vonatkozó általános szabályokról szóló 147/2010. (IV. 29.) Korm. rendelet szerinti vízminőség-vizsgálat eredménye.</w:t>
      </w: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E17">
        <w:rPr>
          <w:rFonts w:asciiTheme="minorHAnsi" w:hAnsiTheme="minorHAnsi" w:cstheme="minorHAnsi"/>
          <w:b/>
          <w:sz w:val="22"/>
          <w:szCs w:val="22"/>
        </w:rPr>
        <w:t>6. A kút műszaki adatai:</w:t>
      </w:r>
    </w:p>
    <w:p w:rsidR="00746A40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>6.1.</w:t>
      </w:r>
      <w:r w:rsidR="00746A40"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>talpmélység (terepszint alatt, méterben)</w:t>
      </w:r>
      <w:r w:rsidR="00746A40" w:rsidRPr="00A03E17">
        <w:rPr>
          <w:rFonts w:asciiTheme="minorHAnsi" w:hAnsiTheme="minorHAnsi" w:cstheme="minorHAnsi"/>
          <w:sz w:val="22"/>
          <w:szCs w:val="22"/>
        </w:rPr>
        <w:t>:</w:t>
      </w:r>
    </w:p>
    <w:p w:rsidR="00C72687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nyugalmi vízszint (terepszint alatt, méterben)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C72687" w:rsidRPr="00A03E17" w:rsidRDefault="00C72687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 xml:space="preserve">6.2. </w:t>
      </w:r>
      <w:r w:rsidRPr="00A03E17">
        <w:rPr>
          <w:rFonts w:asciiTheme="minorHAnsi" w:hAnsiTheme="minorHAnsi" w:cstheme="minorHAnsi"/>
          <w:sz w:val="22"/>
          <w:szCs w:val="22"/>
          <w:u w:val="single"/>
        </w:rPr>
        <w:t>csak fúrt kút esetében:</w:t>
      </w: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6.2.1.</w:t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iránycső anyaga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átmérője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C72687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rakathossz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6.2.2.</w:t>
      </w:r>
      <w:r w:rsidRPr="00A03E1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72687" w:rsidRPr="00A03E17">
        <w:rPr>
          <w:rFonts w:asciiTheme="minorHAnsi" w:hAnsiTheme="minorHAnsi" w:cstheme="minorHAnsi"/>
          <w:sz w:val="22"/>
          <w:szCs w:val="22"/>
        </w:rPr>
        <w:t>csövezet</w:t>
      </w:r>
      <w:proofErr w:type="spellEnd"/>
      <w:r w:rsidR="00C72687" w:rsidRPr="00A03E17">
        <w:rPr>
          <w:rFonts w:asciiTheme="minorHAnsi" w:hAnsiTheme="minorHAnsi" w:cstheme="minorHAnsi"/>
          <w:sz w:val="22"/>
          <w:szCs w:val="22"/>
        </w:rPr>
        <w:t xml:space="preserve"> anyaga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átmérője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C72687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rakathossz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2732AD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6.2.3.</w:t>
      </w:r>
      <w:r w:rsidR="002732AD" w:rsidRPr="00A03E1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72687" w:rsidRPr="00A03E17">
        <w:rPr>
          <w:rFonts w:asciiTheme="minorHAnsi" w:hAnsiTheme="minorHAnsi" w:cstheme="minorHAnsi"/>
          <w:sz w:val="22"/>
          <w:szCs w:val="22"/>
        </w:rPr>
        <w:t>szűrőzött</w:t>
      </w:r>
      <w:proofErr w:type="spellEnd"/>
      <w:r w:rsidR="00C72687" w:rsidRPr="00A03E17">
        <w:rPr>
          <w:rFonts w:asciiTheme="minorHAnsi" w:hAnsiTheme="minorHAnsi" w:cstheme="minorHAnsi"/>
          <w:sz w:val="22"/>
          <w:szCs w:val="22"/>
        </w:rPr>
        <w:t xml:space="preserve"> szakasz mélységköze</w:t>
      </w:r>
      <w:r w:rsidR="002732AD" w:rsidRPr="00A03E17">
        <w:rPr>
          <w:rFonts w:asciiTheme="minorHAnsi" w:hAnsiTheme="minorHAnsi" w:cstheme="minorHAnsi"/>
          <w:sz w:val="22"/>
          <w:szCs w:val="22"/>
        </w:rPr>
        <w:t>:</w:t>
      </w: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átmérője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kialakítása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C72687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típusa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6.2.4.</w:t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  <w:u w:val="single"/>
        </w:rPr>
        <w:t>csak ásott kút esetében:</w:t>
      </w: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kútfalazat anyaga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átmérője (mm/mm)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2732AD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helye (m-m)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C72687" w:rsidRPr="00A03E17" w:rsidRDefault="002732AD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ab/>
      </w:r>
      <w:r w:rsidRPr="00A03E17">
        <w:rPr>
          <w:rFonts w:asciiTheme="minorHAnsi" w:hAnsiTheme="minorHAnsi" w:cstheme="minorHAnsi"/>
          <w:sz w:val="22"/>
          <w:szCs w:val="22"/>
        </w:rPr>
        <w:tab/>
      </w:r>
      <w:r w:rsidR="00C72687" w:rsidRPr="00A03E17">
        <w:rPr>
          <w:rFonts w:asciiTheme="minorHAnsi" w:hAnsiTheme="minorHAnsi" w:cstheme="minorHAnsi"/>
          <w:sz w:val="22"/>
          <w:szCs w:val="22"/>
        </w:rPr>
        <w:t>vízbeáramlás helye (nyitott kúttalp, nyitott falazat, helye (m-m)</w:t>
      </w:r>
      <w:r w:rsidRPr="00A03E17">
        <w:rPr>
          <w:rFonts w:asciiTheme="minorHAnsi" w:hAnsiTheme="minorHAnsi" w:cstheme="minorHAnsi"/>
          <w:sz w:val="22"/>
          <w:szCs w:val="22"/>
        </w:rPr>
        <w:t>:</w:t>
      </w:r>
    </w:p>
    <w:p w:rsidR="00746A40" w:rsidRPr="00A03E17" w:rsidRDefault="00746A40" w:rsidP="00C7268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>6.3. A kút-felsőrész kialakítása (</w:t>
      </w:r>
      <w:r w:rsidRPr="00A03E17">
        <w:rPr>
          <w:rFonts w:asciiTheme="minorHAnsi" w:hAnsiTheme="minorHAnsi" w:cstheme="minorHAnsi"/>
          <w:sz w:val="22"/>
          <w:szCs w:val="22"/>
          <w:u w:val="single"/>
        </w:rPr>
        <w:t>fúrt kút esetében</w:t>
      </w:r>
      <w:r w:rsidRPr="00A03E17">
        <w:rPr>
          <w:rFonts w:asciiTheme="minorHAnsi" w:hAnsiTheme="minorHAnsi" w:cstheme="minorHAnsi"/>
          <w:sz w:val="22"/>
          <w:szCs w:val="22"/>
        </w:rPr>
        <w:t>): akna, kútház, kútszekrény, kútsapka.</w:t>
      </w:r>
    </w:p>
    <w:p w:rsidR="00746A40" w:rsidRPr="00A03E17" w:rsidRDefault="00746A40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 xml:space="preserve">6.4. A kút lezárása </w:t>
      </w:r>
      <w:r w:rsidRPr="00A03E17">
        <w:rPr>
          <w:rFonts w:asciiTheme="minorHAnsi" w:hAnsiTheme="minorHAnsi" w:cstheme="minorHAnsi"/>
          <w:sz w:val="22"/>
          <w:szCs w:val="22"/>
          <w:u w:val="single"/>
        </w:rPr>
        <w:t>ásott kút esetében</w:t>
      </w:r>
      <w:r w:rsidRPr="00A03E17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A03E17">
        <w:rPr>
          <w:rFonts w:asciiTheme="minorHAnsi" w:hAnsiTheme="minorHAnsi" w:cstheme="minorHAnsi"/>
          <w:sz w:val="22"/>
          <w:szCs w:val="22"/>
        </w:rPr>
        <w:t>fedlap</w:t>
      </w:r>
      <w:proofErr w:type="spellEnd"/>
      <w:r w:rsidRPr="00A03E17">
        <w:rPr>
          <w:rFonts w:asciiTheme="minorHAnsi" w:hAnsiTheme="minorHAnsi" w:cstheme="minorHAnsi"/>
          <w:sz w:val="22"/>
          <w:szCs w:val="22"/>
        </w:rPr>
        <w:t>, anyaga.</w:t>
      </w:r>
    </w:p>
    <w:p w:rsidR="00746A40" w:rsidRPr="00A03E17" w:rsidRDefault="00746A40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>6.5. A vízkitermelés módja: kézi vagy gépi.</w:t>
      </w:r>
    </w:p>
    <w:p w:rsidR="00746A40" w:rsidRPr="00A03E17" w:rsidRDefault="00746A40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>6.6. A használat során keletkező szennyvíz mennyisége, elhelyezése.</w:t>
      </w:r>
    </w:p>
    <w:p w:rsidR="00746A40" w:rsidRPr="00A03E17" w:rsidRDefault="00746A40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>6.7. Fényképfelvétel a kútról és környezetéről.</w:t>
      </w:r>
    </w:p>
    <w:p w:rsidR="00A03E17" w:rsidRDefault="00A03E1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A03E17" w:rsidRDefault="00A03E1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A03E17" w:rsidRDefault="00A03E1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A03E17" w:rsidRPr="00A03E17" w:rsidRDefault="00A03E1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746A40" w:rsidRPr="00A03E17" w:rsidRDefault="00746A40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 xml:space="preserve">6.8. </w:t>
      </w:r>
      <w:r w:rsidRPr="00A03E17">
        <w:rPr>
          <w:rFonts w:asciiTheme="minorHAnsi" w:hAnsiTheme="minorHAnsi" w:cstheme="minorHAnsi"/>
          <w:b/>
          <w:sz w:val="22"/>
          <w:szCs w:val="22"/>
        </w:rPr>
        <w:t xml:space="preserve">Fúrt kút esetében </w:t>
      </w:r>
      <w:r w:rsidR="002732AD" w:rsidRPr="00A03E17">
        <w:rPr>
          <w:rFonts w:asciiTheme="minorHAnsi" w:hAnsiTheme="minorHAnsi" w:cstheme="minorHAnsi"/>
          <w:b/>
          <w:sz w:val="22"/>
          <w:szCs w:val="22"/>
        </w:rPr>
        <w:t>csatolni kell</w:t>
      </w:r>
      <w:r w:rsidR="002732AD" w:rsidRPr="00A03E17">
        <w:rPr>
          <w:rFonts w:asciiTheme="minorHAnsi" w:hAnsiTheme="minorHAnsi" w:cstheme="minorHAnsi"/>
          <w:sz w:val="22"/>
          <w:szCs w:val="22"/>
        </w:rPr>
        <w:t xml:space="preserve"> a felszín alatti vízkészletekbe történő beavatkozás és a vízkútfúrás szakmai követelményeiről szóló 101/2007. (XII. 23.) </w:t>
      </w:r>
      <w:proofErr w:type="spellStart"/>
      <w:r w:rsidR="002732AD" w:rsidRPr="00A03E17">
        <w:rPr>
          <w:rFonts w:asciiTheme="minorHAnsi" w:hAnsiTheme="minorHAnsi" w:cstheme="minorHAnsi"/>
          <w:sz w:val="22"/>
          <w:szCs w:val="22"/>
        </w:rPr>
        <w:t>KvVM</w:t>
      </w:r>
      <w:proofErr w:type="spellEnd"/>
      <w:r w:rsidR="002732AD" w:rsidRPr="00A03E17">
        <w:rPr>
          <w:rFonts w:asciiTheme="minorHAnsi" w:hAnsiTheme="minorHAnsi" w:cstheme="minorHAnsi"/>
          <w:sz w:val="22"/>
          <w:szCs w:val="22"/>
        </w:rPr>
        <w:t xml:space="preserve"> rendelet </w:t>
      </w:r>
      <w:r w:rsidR="000C1EA4" w:rsidRPr="00A03E17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0C1EA4" w:rsidRPr="00A03E17">
        <w:rPr>
          <w:rFonts w:asciiTheme="minorHAnsi" w:hAnsiTheme="minorHAnsi" w:cstheme="minorHAnsi"/>
          <w:sz w:val="22"/>
          <w:szCs w:val="22"/>
        </w:rPr>
        <w:t>kútr</w:t>
      </w:r>
      <w:proofErr w:type="spellEnd"/>
      <w:r w:rsidR="000C1EA4" w:rsidRPr="00A03E17">
        <w:rPr>
          <w:rFonts w:asciiTheme="minorHAnsi" w:hAnsiTheme="minorHAnsi" w:cstheme="minorHAnsi"/>
          <w:sz w:val="22"/>
          <w:szCs w:val="22"/>
        </w:rPr>
        <w:t xml:space="preserve">.) </w:t>
      </w:r>
      <w:r w:rsidRPr="00A03E17">
        <w:rPr>
          <w:rFonts w:asciiTheme="minorHAnsi" w:hAnsiTheme="minorHAnsi" w:cstheme="minorHAnsi"/>
          <w:sz w:val="22"/>
          <w:szCs w:val="22"/>
        </w:rPr>
        <w:t>13. § (2) bekezdésének való megfelelés</w:t>
      </w:r>
      <w:r w:rsidR="002732AD" w:rsidRPr="00A03E17">
        <w:rPr>
          <w:rFonts w:asciiTheme="minorHAnsi" w:hAnsiTheme="minorHAnsi" w:cstheme="minorHAnsi"/>
          <w:sz w:val="22"/>
          <w:szCs w:val="22"/>
        </w:rPr>
        <w:t>re vonatkozó</w:t>
      </w:r>
      <w:r w:rsidRPr="00A03E17">
        <w:rPr>
          <w:rFonts w:asciiTheme="minorHAnsi" w:hAnsiTheme="minorHAnsi" w:cstheme="minorHAnsi"/>
          <w:sz w:val="22"/>
          <w:szCs w:val="22"/>
        </w:rPr>
        <w:t xml:space="preserve"> </w:t>
      </w:r>
      <w:r w:rsidRPr="00A03E17">
        <w:rPr>
          <w:rFonts w:asciiTheme="minorHAnsi" w:hAnsiTheme="minorHAnsi" w:cstheme="minorHAnsi"/>
          <w:b/>
          <w:sz w:val="22"/>
          <w:szCs w:val="22"/>
        </w:rPr>
        <w:t>igazolás</w:t>
      </w:r>
      <w:r w:rsidR="002732AD" w:rsidRPr="00A03E17">
        <w:rPr>
          <w:rFonts w:asciiTheme="minorHAnsi" w:hAnsiTheme="minorHAnsi" w:cstheme="minorHAnsi"/>
          <w:b/>
          <w:sz w:val="22"/>
          <w:szCs w:val="22"/>
        </w:rPr>
        <w:t>okat</w:t>
      </w:r>
      <w:r w:rsidRPr="00A03E17">
        <w:rPr>
          <w:rFonts w:asciiTheme="minorHAnsi" w:hAnsiTheme="minorHAnsi" w:cstheme="minorHAnsi"/>
          <w:sz w:val="22"/>
          <w:szCs w:val="22"/>
        </w:rPr>
        <w:t>.</w:t>
      </w:r>
    </w:p>
    <w:p w:rsidR="00746A40" w:rsidRPr="00A03E17" w:rsidRDefault="00746A40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C72687" w:rsidRPr="00A03E17" w:rsidRDefault="00C72687" w:rsidP="00A03E17">
      <w:pPr>
        <w:pStyle w:val="NormlWeb"/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E17">
        <w:rPr>
          <w:rFonts w:asciiTheme="minorHAnsi" w:hAnsiTheme="minorHAnsi" w:cstheme="minorHAnsi"/>
          <w:sz w:val="22"/>
          <w:szCs w:val="22"/>
        </w:rPr>
        <w:t xml:space="preserve">6.9. </w:t>
      </w:r>
      <w:r w:rsidRPr="00A03E17">
        <w:rPr>
          <w:rFonts w:asciiTheme="minorHAnsi" w:hAnsiTheme="minorHAnsi" w:cstheme="minorHAnsi"/>
          <w:b/>
          <w:sz w:val="22"/>
          <w:szCs w:val="22"/>
        </w:rPr>
        <w:t>Nyilatkozat</w:t>
      </w:r>
      <w:r w:rsidR="002732AD" w:rsidRPr="00A03E17">
        <w:rPr>
          <w:rFonts w:asciiTheme="minorHAnsi" w:hAnsiTheme="minorHAnsi" w:cstheme="minorHAnsi"/>
          <w:b/>
          <w:sz w:val="22"/>
          <w:szCs w:val="22"/>
        </w:rPr>
        <w:t>:</w:t>
      </w:r>
      <w:r w:rsidRPr="00A0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32AD" w:rsidRPr="00A03E17">
        <w:rPr>
          <w:rFonts w:asciiTheme="minorHAnsi" w:hAnsiTheme="minorHAnsi" w:cstheme="minorHAnsi"/>
          <w:b/>
          <w:sz w:val="22"/>
          <w:szCs w:val="22"/>
        </w:rPr>
        <w:t>A</w:t>
      </w:r>
      <w:r w:rsidRPr="00A03E17">
        <w:rPr>
          <w:rFonts w:asciiTheme="minorHAnsi" w:hAnsiTheme="minorHAnsi" w:cstheme="minorHAnsi"/>
          <w:b/>
          <w:sz w:val="22"/>
          <w:szCs w:val="22"/>
        </w:rPr>
        <w:t xml:space="preserve"> közölt adatok a valóságnak megfelelnek, a kút úgy került kialakításra, hogy abba a felszínről szennyeződés vagy csapadékvíz nem kerülhet).</w:t>
      </w:r>
    </w:p>
    <w:p w:rsidR="00675528" w:rsidRPr="00A03E17" w:rsidRDefault="00675528" w:rsidP="00A03E17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F5C57" w:rsidRPr="00A03E17" w:rsidRDefault="000F5C57" w:rsidP="00A03E17">
      <w:pPr>
        <w:spacing w:after="0" w:line="240" w:lineRule="auto"/>
        <w:rPr>
          <w:rFonts w:cstheme="minorHAnsi"/>
        </w:rPr>
      </w:pPr>
    </w:p>
    <w:p w:rsidR="005D1593" w:rsidRPr="00A03E17" w:rsidRDefault="005D1593" w:rsidP="00A03E17">
      <w:pPr>
        <w:spacing w:after="0" w:line="240" w:lineRule="auto"/>
        <w:rPr>
          <w:rFonts w:cstheme="minorHAnsi"/>
        </w:rPr>
      </w:pPr>
      <w:r w:rsidRPr="00A03E17">
        <w:rPr>
          <w:rFonts w:cstheme="minorHAnsi"/>
        </w:rPr>
        <w:tab/>
        <w:t>………………………………………………</w:t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  <w:t>…………………………………………..</w:t>
      </w:r>
    </w:p>
    <w:p w:rsidR="005D1593" w:rsidRPr="00A03E17" w:rsidRDefault="005D1593" w:rsidP="00A03E17">
      <w:pPr>
        <w:spacing w:after="0" w:line="240" w:lineRule="auto"/>
        <w:rPr>
          <w:rFonts w:cstheme="minorHAnsi"/>
        </w:rPr>
      </w:pPr>
      <w:r w:rsidRPr="00A03E17">
        <w:rPr>
          <w:rFonts w:cstheme="minorHAnsi"/>
        </w:rPr>
        <w:tab/>
      </w:r>
      <w:r w:rsidRPr="00A03E17">
        <w:rPr>
          <w:rFonts w:cstheme="minorHAnsi"/>
        </w:rPr>
        <w:tab/>
        <w:t>tulajdonos</w:t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  <w:t>kivitelező (fúrt kút esetében)</w:t>
      </w:r>
    </w:p>
    <w:p w:rsidR="000C1EA4" w:rsidRPr="00A03E17" w:rsidRDefault="000C1EA4" w:rsidP="00A03E17">
      <w:pPr>
        <w:spacing w:after="0" w:line="240" w:lineRule="auto"/>
        <w:rPr>
          <w:rFonts w:cstheme="minorHAnsi"/>
        </w:rPr>
      </w:pP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  <w:t>(fennmaradási engedély kérelem esetében</w:t>
      </w:r>
    </w:p>
    <w:p w:rsidR="000C1EA4" w:rsidRPr="00A03E17" w:rsidRDefault="000C1EA4" w:rsidP="00A03E17">
      <w:pPr>
        <w:spacing w:after="0" w:line="240" w:lineRule="auto"/>
        <w:rPr>
          <w:rFonts w:cstheme="minorHAnsi"/>
        </w:rPr>
      </w:pP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</w:r>
      <w:r w:rsidRPr="00A03E17">
        <w:rPr>
          <w:rFonts w:cstheme="minorHAnsi"/>
        </w:rPr>
        <w:tab/>
        <w:t xml:space="preserve">a </w:t>
      </w:r>
      <w:proofErr w:type="spellStart"/>
      <w:r w:rsidRPr="00A03E17">
        <w:rPr>
          <w:rFonts w:cstheme="minorHAnsi"/>
        </w:rPr>
        <w:t>kútr</w:t>
      </w:r>
      <w:proofErr w:type="spellEnd"/>
      <w:r w:rsidRPr="00A03E17">
        <w:rPr>
          <w:rFonts w:cstheme="minorHAnsi"/>
        </w:rPr>
        <w:t>. 13. §-ban megjelölt szakember)</w:t>
      </w:r>
    </w:p>
    <w:sectPr w:rsidR="000C1EA4" w:rsidRPr="00A03E17" w:rsidSect="005D159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932D7"/>
    <w:multiLevelType w:val="hybridMultilevel"/>
    <w:tmpl w:val="193A3014"/>
    <w:lvl w:ilvl="0" w:tplc="F6666F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DB46AD"/>
    <w:multiLevelType w:val="hybridMultilevel"/>
    <w:tmpl w:val="FEBAA90C"/>
    <w:lvl w:ilvl="0" w:tplc="D6C4BAFE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3A311B6"/>
    <w:multiLevelType w:val="hybridMultilevel"/>
    <w:tmpl w:val="34D2ED56"/>
    <w:lvl w:ilvl="0" w:tplc="235CC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28"/>
    <w:rsid w:val="000C1EA4"/>
    <w:rsid w:val="000F5C57"/>
    <w:rsid w:val="002732AD"/>
    <w:rsid w:val="00302AC3"/>
    <w:rsid w:val="00441454"/>
    <w:rsid w:val="005D1593"/>
    <w:rsid w:val="00675528"/>
    <w:rsid w:val="006F1E8F"/>
    <w:rsid w:val="00746A40"/>
    <w:rsid w:val="00817F8F"/>
    <w:rsid w:val="00A03E17"/>
    <w:rsid w:val="00A122F8"/>
    <w:rsid w:val="00A2518C"/>
    <w:rsid w:val="00C72687"/>
    <w:rsid w:val="00C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85A5"/>
  <w15:chartTrackingRefBased/>
  <w15:docId w15:val="{DB88E49D-50ED-4E55-9C34-99AA9AE8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7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Steinerné dr. Berenkei Zsuzsanna</cp:lastModifiedBy>
  <cp:revision>2</cp:revision>
  <dcterms:created xsi:type="dcterms:W3CDTF">2020-07-23T13:56:00Z</dcterms:created>
  <dcterms:modified xsi:type="dcterms:W3CDTF">2020-07-23T13:56:00Z</dcterms:modified>
</cp:coreProperties>
</file>