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6E92" w:rsidRPr="00A23A31" w:rsidRDefault="007138B5" w:rsidP="00A23A31">
      <w:pPr>
        <w:tabs>
          <w:tab w:val="left" w:pos="426"/>
        </w:tabs>
        <w:spacing w:line="360" w:lineRule="auto"/>
        <w:jc w:val="right"/>
        <w:rPr>
          <w:rFonts w:cstheme="minorHAnsi"/>
          <w:b/>
          <w:sz w:val="24"/>
          <w:szCs w:val="24"/>
        </w:rPr>
      </w:pPr>
      <w:r w:rsidRPr="00A23A31">
        <w:rPr>
          <w:rFonts w:cstheme="minorHAnsi"/>
          <w:b/>
          <w:sz w:val="24"/>
          <w:szCs w:val="24"/>
        </w:rPr>
        <w:t>Iktatószám: IV/6</w:t>
      </w:r>
      <w:r w:rsidR="00024F56" w:rsidRPr="00A23A31">
        <w:rPr>
          <w:rFonts w:cstheme="minorHAnsi"/>
          <w:b/>
          <w:sz w:val="24"/>
          <w:szCs w:val="24"/>
        </w:rPr>
        <w:t>-1</w:t>
      </w:r>
      <w:r w:rsidR="00E358EB" w:rsidRPr="00A23A31">
        <w:rPr>
          <w:rFonts w:cstheme="minorHAnsi"/>
          <w:b/>
          <w:sz w:val="24"/>
          <w:szCs w:val="24"/>
        </w:rPr>
        <w:t>/2020</w:t>
      </w:r>
      <w:r w:rsidR="00C66E92" w:rsidRPr="00A23A31">
        <w:rPr>
          <w:rFonts w:cstheme="minorHAnsi"/>
          <w:b/>
          <w:sz w:val="24"/>
          <w:szCs w:val="24"/>
        </w:rPr>
        <w:t>.</w:t>
      </w:r>
    </w:p>
    <w:p w:rsidR="00C66E92" w:rsidRPr="00A23A31" w:rsidRDefault="00C66E92" w:rsidP="00A23A31">
      <w:pPr>
        <w:tabs>
          <w:tab w:val="left" w:pos="426"/>
        </w:tabs>
        <w:spacing w:line="360" w:lineRule="auto"/>
        <w:rPr>
          <w:rFonts w:cstheme="minorHAnsi"/>
          <w:b/>
          <w:sz w:val="24"/>
          <w:szCs w:val="24"/>
        </w:rPr>
      </w:pPr>
    </w:p>
    <w:p w:rsidR="00C66E92" w:rsidRPr="00A23A31" w:rsidRDefault="00C66E92" w:rsidP="00A23A31">
      <w:pPr>
        <w:tabs>
          <w:tab w:val="left" w:pos="426"/>
        </w:tabs>
        <w:spacing w:line="360" w:lineRule="auto"/>
        <w:rPr>
          <w:rFonts w:cstheme="minorHAnsi"/>
          <w:b/>
          <w:sz w:val="24"/>
          <w:szCs w:val="24"/>
        </w:rPr>
      </w:pPr>
      <w:bookmarkStart w:id="0" w:name="_GoBack"/>
      <w:bookmarkEnd w:id="0"/>
    </w:p>
    <w:p w:rsidR="00C66E92" w:rsidRPr="00A23A31" w:rsidRDefault="00C66E92" w:rsidP="00A23A31">
      <w:pPr>
        <w:tabs>
          <w:tab w:val="left" w:pos="426"/>
        </w:tabs>
        <w:spacing w:line="360" w:lineRule="auto"/>
        <w:rPr>
          <w:rFonts w:cstheme="minorHAnsi"/>
          <w:b/>
          <w:sz w:val="24"/>
          <w:szCs w:val="24"/>
        </w:rPr>
      </w:pPr>
    </w:p>
    <w:p w:rsidR="00C66E92" w:rsidRPr="00A23A31" w:rsidRDefault="00C66E92" w:rsidP="00A23A31">
      <w:pPr>
        <w:tabs>
          <w:tab w:val="left" w:pos="426"/>
        </w:tabs>
        <w:spacing w:line="360" w:lineRule="auto"/>
        <w:rPr>
          <w:rFonts w:cstheme="minorHAnsi"/>
          <w:b/>
          <w:sz w:val="24"/>
          <w:szCs w:val="24"/>
        </w:rPr>
      </w:pPr>
    </w:p>
    <w:p w:rsidR="00C66E92" w:rsidRPr="00A23A31" w:rsidRDefault="00C66E92" w:rsidP="00A23A31">
      <w:pPr>
        <w:tabs>
          <w:tab w:val="left" w:pos="426"/>
        </w:tabs>
        <w:spacing w:line="360" w:lineRule="auto"/>
        <w:jc w:val="center"/>
        <w:rPr>
          <w:rFonts w:cstheme="minorHAnsi"/>
          <w:b/>
          <w:sz w:val="24"/>
          <w:szCs w:val="24"/>
        </w:rPr>
      </w:pPr>
      <w:r w:rsidRPr="00A23A31">
        <w:rPr>
          <w:rFonts w:cstheme="minorHAnsi"/>
          <w:noProof/>
          <w:color w:val="0000FF"/>
          <w:sz w:val="24"/>
          <w:szCs w:val="24"/>
          <w:lang w:eastAsia="hu-HU"/>
        </w:rPr>
        <w:drawing>
          <wp:inline distT="0" distB="0" distL="0" distR="0" wp14:anchorId="1EF52FB6" wp14:editId="3F341A3B">
            <wp:extent cx="477940" cy="787179"/>
            <wp:effectExtent l="0" t="0" r="0" b="0"/>
            <wp:docPr id="2" name="irc_mi" descr="Képtalálat a következőre: „szekszárd megyei jogú város logó”">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Képtalálat a következőre: „szekszárd megyei jogú város logó”">
                      <a:hlinkClick r:id="rId8"/>
                    </pic:cNvPr>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486261" cy="800884"/>
                    </a:xfrm>
                    <a:prstGeom prst="rect">
                      <a:avLst/>
                    </a:prstGeom>
                    <a:noFill/>
                    <a:ln>
                      <a:noFill/>
                    </a:ln>
                  </pic:spPr>
                </pic:pic>
              </a:graphicData>
            </a:graphic>
          </wp:inline>
        </w:drawing>
      </w:r>
    </w:p>
    <w:p w:rsidR="00C66E92" w:rsidRPr="00A23A31" w:rsidRDefault="00C66E92" w:rsidP="00A23A31">
      <w:pPr>
        <w:tabs>
          <w:tab w:val="left" w:pos="426"/>
        </w:tabs>
        <w:spacing w:line="360" w:lineRule="auto"/>
        <w:jc w:val="center"/>
        <w:rPr>
          <w:rFonts w:cstheme="minorHAnsi"/>
          <w:b/>
          <w:sz w:val="24"/>
          <w:szCs w:val="24"/>
        </w:rPr>
      </w:pPr>
      <w:r w:rsidRPr="00A23A31">
        <w:rPr>
          <w:rFonts w:cstheme="minorHAnsi"/>
          <w:b/>
          <w:sz w:val="24"/>
          <w:szCs w:val="24"/>
        </w:rPr>
        <w:t>Szekszárd Megyei Jogú Város</w:t>
      </w:r>
    </w:p>
    <w:p w:rsidR="00C66E92" w:rsidRPr="00A23A31" w:rsidRDefault="00EC6C7B" w:rsidP="00A23A31">
      <w:pPr>
        <w:tabs>
          <w:tab w:val="left" w:pos="426"/>
        </w:tabs>
        <w:spacing w:line="360" w:lineRule="auto"/>
        <w:jc w:val="center"/>
        <w:rPr>
          <w:rFonts w:cstheme="minorHAnsi"/>
          <w:b/>
          <w:sz w:val="24"/>
          <w:szCs w:val="24"/>
        </w:rPr>
      </w:pPr>
      <w:r w:rsidRPr="00A23A31">
        <w:rPr>
          <w:rFonts w:cstheme="minorHAnsi"/>
          <w:b/>
          <w:sz w:val="24"/>
          <w:szCs w:val="24"/>
        </w:rPr>
        <w:t>Önkormányzata</w:t>
      </w:r>
    </w:p>
    <w:p w:rsidR="00C66E92" w:rsidRPr="00A23A31" w:rsidRDefault="00C66E92" w:rsidP="00A23A31">
      <w:pPr>
        <w:tabs>
          <w:tab w:val="left" w:pos="426"/>
        </w:tabs>
        <w:spacing w:line="360" w:lineRule="auto"/>
        <w:rPr>
          <w:rFonts w:cstheme="minorHAnsi"/>
          <w:b/>
          <w:sz w:val="24"/>
          <w:szCs w:val="24"/>
        </w:rPr>
      </w:pPr>
    </w:p>
    <w:p w:rsidR="00DB1A3C" w:rsidRPr="00A23A31" w:rsidRDefault="00CD422C" w:rsidP="00A23A31">
      <w:pPr>
        <w:tabs>
          <w:tab w:val="left" w:pos="426"/>
        </w:tabs>
        <w:spacing w:line="360" w:lineRule="auto"/>
        <w:jc w:val="center"/>
        <w:rPr>
          <w:rFonts w:cstheme="minorHAnsi"/>
          <w:b/>
          <w:sz w:val="24"/>
          <w:szCs w:val="24"/>
        </w:rPr>
      </w:pPr>
      <w:r w:rsidRPr="00A23A31">
        <w:rPr>
          <w:rFonts w:cstheme="minorHAnsi"/>
          <w:b/>
          <w:sz w:val="24"/>
          <w:szCs w:val="24"/>
        </w:rPr>
        <w:t>Összefoglaló é</w:t>
      </w:r>
      <w:r w:rsidR="00DB1A3C" w:rsidRPr="00A23A31">
        <w:rPr>
          <w:rFonts w:cstheme="minorHAnsi"/>
          <w:b/>
          <w:sz w:val="24"/>
          <w:szCs w:val="24"/>
        </w:rPr>
        <w:t>ves ellenőrzési jelentés</w:t>
      </w:r>
    </w:p>
    <w:p w:rsidR="00C66E92" w:rsidRPr="00A23A31" w:rsidRDefault="00E358EB" w:rsidP="00A23A31">
      <w:pPr>
        <w:tabs>
          <w:tab w:val="left" w:pos="426"/>
        </w:tabs>
        <w:spacing w:line="360" w:lineRule="auto"/>
        <w:jc w:val="center"/>
        <w:rPr>
          <w:rFonts w:cstheme="minorHAnsi"/>
          <w:b/>
          <w:sz w:val="24"/>
          <w:szCs w:val="24"/>
        </w:rPr>
      </w:pPr>
      <w:r w:rsidRPr="00A23A31">
        <w:rPr>
          <w:rFonts w:cstheme="minorHAnsi"/>
          <w:b/>
          <w:sz w:val="24"/>
          <w:szCs w:val="24"/>
        </w:rPr>
        <w:t>2019</w:t>
      </w:r>
      <w:r w:rsidR="00C66E92" w:rsidRPr="00A23A31">
        <w:rPr>
          <w:rFonts w:cstheme="minorHAnsi"/>
          <w:b/>
          <w:sz w:val="24"/>
          <w:szCs w:val="24"/>
        </w:rPr>
        <w:t>. évi</w:t>
      </w:r>
    </w:p>
    <w:p w:rsidR="00C66E92" w:rsidRPr="00A23A31" w:rsidRDefault="00C66E92" w:rsidP="00A23A31">
      <w:pPr>
        <w:tabs>
          <w:tab w:val="left" w:pos="426"/>
        </w:tabs>
        <w:spacing w:line="360" w:lineRule="auto"/>
        <w:jc w:val="center"/>
        <w:rPr>
          <w:rFonts w:cstheme="minorHAnsi"/>
          <w:b/>
          <w:sz w:val="24"/>
          <w:szCs w:val="24"/>
        </w:rPr>
      </w:pPr>
    </w:p>
    <w:p w:rsidR="00C66E92" w:rsidRPr="00A23A31" w:rsidRDefault="00C66E92" w:rsidP="00A23A31">
      <w:pPr>
        <w:tabs>
          <w:tab w:val="left" w:pos="426"/>
        </w:tabs>
        <w:spacing w:line="360" w:lineRule="auto"/>
        <w:rPr>
          <w:rFonts w:cstheme="minorHAnsi"/>
          <w:b/>
          <w:sz w:val="24"/>
          <w:szCs w:val="24"/>
        </w:rPr>
      </w:pPr>
    </w:p>
    <w:p w:rsidR="00C66E92" w:rsidRPr="00A23A31" w:rsidRDefault="00C66E92" w:rsidP="00A23A31">
      <w:pPr>
        <w:tabs>
          <w:tab w:val="left" w:pos="426"/>
        </w:tabs>
        <w:spacing w:line="360" w:lineRule="auto"/>
        <w:jc w:val="both"/>
        <w:rPr>
          <w:rFonts w:cstheme="minorHAnsi"/>
          <w:sz w:val="24"/>
          <w:szCs w:val="24"/>
        </w:rPr>
      </w:pPr>
    </w:p>
    <w:p w:rsidR="00C66E92" w:rsidRPr="00A23A31" w:rsidRDefault="00C66E92" w:rsidP="00A23A31">
      <w:pPr>
        <w:tabs>
          <w:tab w:val="left" w:pos="426"/>
        </w:tabs>
        <w:spacing w:line="360" w:lineRule="auto"/>
        <w:jc w:val="both"/>
        <w:rPr>
          <w:rFonts w:cstheme="minorHAnsi"/>
          <w:sz w:val="24"/>
          <w:szCs w:val="24"/>
        </w:rPr>
      </w:pPr>
    </w:p>
    <w:p w:rsidR="00C66E92" w:rsidRPr="00A23A31" w:rsidRDefault="00C66E92" w:rsidP="00A23A31">
      <w:pPr>
        <w:tabs>
          <w:tab w:val="left" w:pos="426"/>
        </w:tabs>
        <w:spacing w:line="360" w:lineRule="auto"/>
        <w:jc w:val="both"/>
        <w:rPr>
          <w:rFonts w:cstheme="minorHAnsi"/>
          <w:sz w:val="24"/>
          <w:szCs w:val="24"/>
        </w:rPr>
      </w:pPr>
    </w:p>
    <w:p w:rsidR="00C66E92" w:rsidRPr="00A23A31" w:rsidRDefault="00C66E92" w:rsidP="00A23A31">
      <w:pPr>
        <w:tabs>
          <w:tab w:val="left" w:pos="426"/>
        </w:tabs>
        <w:spacing w:line="360" w:lineRule="auto"/>
        <w:jc w:val="both"/>
        <w:rPr>
          <w:rFonts w:cstheme="minorHAnsi"/>
          <w:sz w:val="24"/>
          <w:szCs w:val="24"/>
        </w:rPr>
      </w:pPr>
    </w:p>
    <w:tbl>
      <w:tblPr>
        <w:tblStyle w:val="Rcsostblzat"/>
        <w:tblW w:w="9062" w:type="dxa"/>
        <w:tblInd w:w="-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4668"/>
        <w:gridCol w:w="1985"/>
        <w:gridCol w:w="2409"/>
      </w:tblGrid>
      <w:tr w:rsidR="00C66E92" w:rsidRPr="00A23A31" w:rsidTr="00BE7B8C">
        <w:tc>
          <w:tcPr>
            <w:tcW w:w="4668" w:type="dxa"/>
          </w:tcPr>
          <w:p w:rsidR="00C66E92" w:rsidRPr="00A23A31" w:rsidRDefault="00C66E92" w:rsidP="00A23A31">
            <w:pPr>
              <w:tabs>
                <w:tab w:val="left" w:pos="426"/>
                <w:tab w:val="left" w:pos="4820"/>
              </w:tabs>
              <w:rPr>
                <w:rFonts w:eastAsia="Times New Roman" w:cstheme="minorHAnsi"/>
                <w:bCs/>
                <w:color w:val="000000"/>
                <w:kern w:val="3"/>
                <w:sz w:val="24"/>
                <w:szCs w:val="24"/>
              </w:rPr>
            </w:pPr>
            <w:r w:rsidRPr="00A23A31">
              <w:rPr>
                <w:rFonts w:eastAsia="Times New Roman" w:cstheme="minorHAnsi"/>
                <w:bCs/>
                <w:color w:val="000000"/>
                <w:kern w:val="3"/>
                <w:sz w:val="24"/>
                <w:szCs w:val="24"/>
              </w:rPr>
              <w:t>Jóváhagyta a 370/2</w:t>
            </w:r>
            <w:r w:rsidR="00DB1A3C" w:rsidRPr="00A23A31">
              <w:rPr>
                <w:rFonts w:eastAsia="Times New Roman" w:cstheme="minorHAnsi"/>
                <w:bCs/>
                <w:color w:val="000000"/>
                <w:kern w:val="3"/>
                <w:sz w:val="24"/>
                <w:szCs w:val="24"/>
              </w:rPr>
              <w:t>011. (XII.31.) Korm. rendelet 49. §. (3a</w:t>
            </w:r>
            <w:r w:rsidRPr="00A23A31">
              <w:rPr>
                <w:rFonts w:eastAsia="Times New Roman" w:cstheme="minorHAnsi"/>
                <w:bCs/>
                <w:color w:val="000000"/>
                <w:kern w:val="3"/>
                <w:sz w:val="24"/>
                <w:szCs w:val="24"/>
              </w:rPr>
              <w:t>) bekezdés alapján:</w:t>
            </w:r>
          </w:p>
        </w:tc>
        <w:tc>
          <w:tcPr>
            <w:tcW w:w="4394" w:type="dxa"/>
            <w:gridSpan w:val="2"/>
          </w:tcPr>
          <w:p w:rsidR="00C66E92" w:rsidRPr="00A23A31" w:rsidRDefault="00C66E92" w:rsidP="00A23A31">
            <w:pPr>
              <w:tabs>
                <w:tab w:val="left" w:pos="426"/>
                <w:tab w:val="left" w:pos="4820"/>
              </w:tabs>
              <w:rPr>
                <w:rFonts w:eastAsia="Times New Roman" w:cstheme="minorHAnsi"/>
                <w:bCs/>
                <w:color w:val="000000"/>
                <w:kern w:val="3"/>
                <w:sz w:val="24"/>
                <w:szCs w:val="24"/>
              </w:rPr>
            </w:pPr>
            <w:r w:rsidRPr="00A23A31">
              <w:rPr>
                <w:rFonts w:eastAsia="Times New Roman" w:cstheme="minorHAnsi"/>
                <w:bCs/>
                <w:color w:val="000000"/>
                <w:kern w:val="3"/>
                <w:sz w:val="24"/>
                <w:szCs w:val="24"/>
              </w:rPr>
              <w:t>Jóváhagyta a 370/2</w:t>
            </w:r>
            <w:r w:rsidR="00DB1A3C" w:rsidRPr="00A23A31">
              <w:rPr>
                <w:rFonts w:eastAsia="Times New Roman" w:cstheme="minorHAnsi"/>
                <w:bCs/>
                <w:color w:val="000000"/>
                <w:kern w:val="3"/>
                <w:sz w:val="24"/>
                <w:szCs w:val="24"/>
              </w:rPr>
              <w:t>011. (XII.31.) Korm. rendelet 49</w:t>
            </w:r>
            <w:r w:rsidRPr="00A23A31">
              <w:rPr>
                <w:rFonts w:eastAsia="Times New Roman" w:cstheme="minorHAnsi"/>
                <w:bCs/>
                <w:color w:val="000000"/>
                <w:kern w:val="3"/>
                <w:sz w:val="24"/>
                <w:szCs w:val="24"/>
              </w:rPr>
              <w:t>. §. (1) bekezdés alapján:</w:t>
            </w:r>
          </w:p>
        </w:tc>
      </w:tr>
      <w:tr w:rsidR="00C66E92" w:rsidRPr="00A23A31" w:rsidTr="00BE7B8C">
        <w:tc>
          <w:tcPr>
            <w:tcW w:w="4668" w:type="dxa"/>
          </w:tcPr>
          <w:p w:rsidR="00C66E92" w:rsidRPr="00A23A31" w:rsidRDefault="00C66E92" w:rsidP="00A23A31">
            <w:pPr>
              <w:tabs>
                <w:tab w:val="left" w:pos="426"/>
                <w:tab w:val="center" w:pos="7088"/>
              </w:tabs>
              <w:rPr>
                <w:rFonts w:eastAsia="Times New Roman" w:cstheme="minorHAnsi"/>
                <w:bCs/>
                <w:color w:val="000000"/>
                <w:kern w:val="3"/>
                <w:sz w:val="24"/>
                <w:szCs w:val="24"/>
              </w:rPr>
            </w:pPr>
            <w:r w:rsidRPr="00A23A31">
              <w:rPr>
                <w:rFonts w:eastAsia="Times New Roman" w:cstheme="minorHAnsi"/>
                <w:bCs/>
                <w:color w:val="000000"/>
                <w:kern w:val="3"/>
                <w:sz w:val="24"/>
                <w:szCs w:val="24"/>
              </w:rPr>
              <w:t>Képviselő-testület határozat száma</w:t>
            </w:r>
          </w:p>
        </w:tc>
        <w:tc>
          <w:tcPr>
            <w:tcW w:w="1985" w:type="dxa"/>
          </w:tcPr>
          <w:p w:rsidR="00C66E92" w:rsidRPr="00A23A31" w:rsidRDefault="00C66E92" w:rsidP="00A23A31">
            <w:pPr>
              <w:tabs>
                <w:tab w:val="left" w:pos="426"/>
                <w:tab w:val="center" w:pos="7088"/>
              </w:tabs>
              <w:jc w:val="center"/>
              <w:rPr>
                <w:rFonts w:eastAsia="Times New Roman" w:cstheme="minorHAnsi"/>
                <w:bCs/>
                <w:color w:val="000000"/>
                <w:kern w:val="3"/>
                <w:sz w:val="24"/>
                <w:szCs w:val="24"/>
              </w:rPr>
            </w:pPr>
            <w:r w:rsidRPr="00A23A31">
              <w:rPr>
                <w:rFonts w:eastAsia="Times New Roman" w:cstheme="minorHAnsi"/>
                <w:bCs/>
                <w:color w:val="000000"/>
                <w:kern w:val="3"/>
                <w:sz w:val="24"/>
                <w:szCs w:val="24"/>
              </w:rPr>
              <w:t xml:space="preserve">Név </w:t>
            </w:r>
          </w:p>
        </w:tc>
        <w:tc>
          <w:tcPr>
            <w:tcW w:w="2409" w:type="dxa"/>
          </w:tcPr>
          <w:p w:rsidR="00C66E92" w:rsidRPr="00A23A31" w:rsidRDefault="00C66E92" w:rsidP="00A23A31">
            <w:pPr>
              <w:tabs>
                <w:tab w:val="left" w:pos="426"/>
                <w:tab w:val="center" w:pos="7088"/>
              </w:tabs>
              <w:jc w:val="center"/>
              <w:rPr>
                <w:rFonts w:eastAsia="Times New Roman" w:cstheme="minorHAnsi"/>
                <w:bCs/>
                <w:color w:val="000000"/>
                <w:kern w:val="3"/>
                <w:sz w:val="24"/>
                <w:szCs w:val="24"/>
              </w:rPr>
            </w:pPr>
            <w:r w:rsidRPr="00A23A31">
              <w:rPr>
                <w:rFonts w:eastAsia="Times New Roman" w:cstheme="minorHAnsi"/>
                <w:bCs/>
                <w:color w:val="000000"/>
                <w:kern w:val="3"/>
                <w:sz w:val="24"/>
                <w:szCs w:val="24"/>
              </w:rPr>
              <w:t>Aláírás</w:t>
            </w:r>
          </w:p>
        </w:tc>
      </w:tr>
      <w:tr w:rsidR="00C66E92" w:rsidRPr="00A23A31" w:rsidTr="00BE7B8C">
        <w:trPr>
          <w:trHeight w:val="671"/>
        </w:trPr>
        <w:tc>
          <w:tcPr>
            <w:tcW w:w="4668" w:type="dxa"/>
          </w:tcPr>
          <w:p w:rsidR="00C66E92" w:rsidRPr="00A23A31" w:rsidRDefault="00C66E92" w:rsidP="00A23A31">
            <w:pPr>
              <w:tabs>
                <w:tab w:val="left" w:pos="426"/>
                <w:tab w:val="center" w:pos="7088"/>
              </w:tabs>
              <w:jc w:val="center"/>
              <w:rPr>
                <w:rFonts w:eastAsia="Times New Roman" w:cstheme="minorHAnsi"/>
                <w:bCs/>
                <w:color w:val="000000"/>
                <w:kern w:val="3"/>
                <w:sz w:val="24"/>
                <w:szCs w:val="24"/>
              </w:rPr>
            </w:pPr>
          </w:p>
        </w:tc>
        <w:tc>
          <w:tcPr>
            <w:tcW w:w="1985" w:type="dxa"/>
          </w:tcPr>
          <w:p w:rsidR="00C66E92" w:rsidRPr="00A23A31" w:rsidRDefault="00C66E92" w:rsidP="00A23A31">
            <w:pPr>
              <w:tabs>
                <w:tab w:val="left" w:pos="426"/>
                <w:tab w:val="center" w:pos="7088"/>
              </w:tabs>
              <w:jc w:val="center"/>
              <w:rPr>
                <w:rFonts w:eastAsia="Times New Roman" w:cstheme="minorHAnsi"/>
                <w:bCs/>
                <w:color w:val="000000"/>
                <w:kern w:val="3"/>
                <w:sz w:val="24"/>
                <w:szCs w:val="24"/>
              </w:rPr>
            </w:pPr>
            <w:r w:rsidRPr="00A23A31">
              <w:rPr>
                <w:rFonts w:eastAsia="Times New Roman" w:cstheme="minorHAnsi"/>
                <w:bCs/>
                <w:color w:val="000000"/>
                <w:kern w:val="3"/>
                <w:sz w:val="24"/>
                <w:szCs w:val="24"/>
              </w:rPr>
              <w:t>dr. Molnár Kata</w:t>
            </w:r>
          </w:p>
          <w:p w:rsidR="00C66E92" w:rsidRPr="00A23A31" w:rsidRDefault="00C66E92" w:rsidP="00A23A31">
            <w:pPr>
              <w:tabs>
                <w:tab w:val="left" w:pos="426"/>
                <w:tab w:val="center" w:pos="7088"/>
              </w:tabs>
              <w:jc w:val="center"/>
              <w:rPr>
                <w:rFonts w:eastAsia="Times New Roman" w:cstheme="minorHAnsi"/>
                <w:bCs/>
                <w:color w:val="000000"/>
                <w:kern w:val="3"/>
                <w:sz w:val="24"/>
                <w:szCs w:val="24"/>
              </w:rPr>
            </w:pPr>
            <w:r w:rsidRPr="00A23A31">
              <w:rPr>
                <w:rFonts w:eastAsia="Times New Roman" w:cstheme="minorHAnsi"/>
                <w:bCs/>
                <w:color w:val="000000"/>
                <w:kern w:val="3"/>
                <w:sz w:val="24"/>
                <w:szCs w:val="24"/>
              </w:rPr>
              <w:t>jegyző</w:t>
            </w:r>
          </w:p>
        </w:tc>
        <w:tc>
          <w:tcPr>
            <w:tcW w:w="2409" w:type="dxa"/>
          </w:tcPr>
          <w:p w:rsidR="00C66E92" w:rsidRPr="00A23A31" w:rsidRDefault="00C66E92" w:rsidP="00A23A31">
            <w:pPr>
              <w:tabs>
                <w:tab w:val="left" w:pos="426"/>
                <w:tab w:val="center" w:pos="7088"/>
              </w:tabs>
              <w:jc w:val="center"/>
              <w:rPr>
                <w:rFonts w:eastAsia="Times New Roman" w:cstheme="minorHAnsi"/>
                <w:bCs/>
                <w:color w:val="000000"/>
                <w:kern w:val="3"/>
                <w:sz w:val="24"/>
                <w:szCs w:val="24"/>
              </w:rPr>
            </w:pPr>
          </w:p>
        </w:tc>
      </w:tr>
    </w:tbl>
    <w:p w:rsidR="00C66E92" w:rsidRPr="00A23A31" w:rsidRDefault="00C66E92" w:rsidP="00A23A31">
      <w:pPr>
        <w:tabs>
          <w:tab w:val="left" w:pos="426"/>
        </w:tabs>
        <w:spacing w:line="360" w:lineRule="auto"/>
        <w:jc w:val="both"/>
        <w:rPr>
          <w:rFonts w:cstheme="minorHAnsi"/>
          <w:sz w:val="24"/>
          <w:szCs w:val="24"/>
        </w:rPr>
      </w:pPr>
    </w:p>
    <w:p w:rsidR="00C66E92" w:rsidRPr="00A23A31" w:rsidRDefault="00C66E92" w:rsidP="00A23A31">
      <w:pPr>
        <w:tabs>
          <w:tab w:val="left" w:pos="426"/>
        </w:tabs>
        <w:rPr>
          <w:rFonts w:cstheme="minorHAnsi"/>
          <w:color w:val="000000" w:themeColor="text1"/>
          <w:sz w:val="24"/>
          <w:szCs w:val="24"/>
        </w:rPr>
      </w:pPr>
    </w:p>
    <w:sdt>
      <w:sdtPr>
        <w:rPr>
          <w:rFonts w:asciiTheme="minorHAnsi" w:eastAsiaTheme="minorHAnsi" w:hAnsiTheme="minorHAnsi" w:cstheme="minorHAnsi"/>
          <w:b w:val="0"/>
          <w:bCs w:val="0"/>
          <w:color w:val="000000" w:themeColor="text1"/>
          <w:sz w:val="24"/>
          <w:szCs w:val="24"/>
        </w:rPr>
        <w:id w:val="4607476"/>
        <w:docPartObj>
          <w:docPartGallery w:val="Table of Contents"/>
          <w:docPartUnique/>
        </w:docPartObj>
      </w:sdtPr>
      <w:sdtEndPr>
        <w:rPr>
          <w:color w:val="auto"/>
        </w:rPr>
      </w:sdtEndPr>
      <w:sdtContent>
        <w:p w:rsidR="007148C6" w:rsidRPr="00A23A31" w:rsidRDefault="007148C6" w:rsidP="00A23A31">
          <w:pPr>
            <w:pStyle w:val="Tartalomjegyzkcmsora"/>
            <w:tabs>
              <w:tab w:val="left" w:pos="426"/>
            </w:tabs>
            <w:rPr>
              <w:rFonts w:asciiTheme="minorHAnsi" w:hAnsiTheme="minorHAnsi" w:cstheme="minorHAnsi"/>
              <w:color w:val="000000" w:themeColor="text1"/>
              <w:sz w:val="24"/>
              <w:szCs w:val="24"/>
            </w:rPr>
          </w:pPr>
          <w:r w:rsidRPr="00A23A31">
            <w:rPr>
              <w:rFonts w:asciiTheme="minorHAnsi" w:hAnsiTheme="minorHAnsi" w:cstheme="minorHAnsi"/>
              <w:color w:val="000000" w:themeColor="text1"/>
              <w:sz w:val="24"/>
              <w:szCs w:val="24"/>
            </w:rPr>
            <w:t>Tartalomjegyzék</w:t>
          </w:r>
        </w:p>
        <w:p w:rsidR="007148C6" w:rsidRPr="00A23A31" w:rsidRDefault="007148C6" w:rsidP="00A23A31">
          <w:pPr>
            <w:tabs>
              <w:tab w:val="left" w:pos="426"/>
            </w:tabs>
            <w:rPr>
              <w:rFonts w:cstheme="minorHAnsi"/>
              <w:sz w:val="24"/>
              <w:szCs w:val="24"/>
            </w:rPr>
          </w:pPr>
        </w:p>
        <w:p w:rsidR="00A23A31" w:rsidRPr="00762820" w:rsidRDefault="00971C2A" w:rsidP="00A23A31">
          <w:pPr>
            <w:pStyle w:val="TJ1"/>
            <w:numPr>
              <w:ilvl w:val="0"/>
              <w:numId w:val="0"/>
            </w:numPr>
            <w:tabs>
              <w:tab w:val="left" w:pos="426"/>
            </w:tabs>
            <w:ind w:left="720" w:hanging="360"/>
            <w:rPr>
              <w:rFonts w:eastAsiaTheme="minorEastAsia"/>
              <w:b w:val="0"/>
              <w:sz w:val="24"/>
              <w:szCs w:val="24"/>
              <w:lang w:eastAsia="hu-HU"/>
            </w:rPr>
          </w:pPr>
          <w:r w:rsidRPr="00A23A31">
            <w:rPr>
              <w:sz w:val="24"/>
              <w:szCs w:val="24"/>
            </w:rPr>
            <w:fldChar w:fldCharType="begin"/>
          </w:r>
          <w:r w:rsidR="007148C6" w:rsidRPr="00A23A31">
            <w:rPr>
              <w:sz w:val="24"/>
              <w:szCs w:val="24"/>
            </w:rPr>
            <w:instrText xml:space="preserve"> TOC \o "1-3" \h \z \u </w:instrText>
          </w:r>
          <w:r w:rsidRPr="00A23A31">
            <w:rPr>
              <w:sz w:val="24"/>
              <w:szCs w:val="24"/>
            </w:rPr>
            <w:fldChar w:fldCharType="separate"/>
          </w:r>
          <w:hyperlink w:anchor="_Toc33181057" w:history="1">
            <w:r w:rsidR="00A23A31" w:rsidRPr="00762820">
              <w:rPr>
                <w:rStyle w:val="Hiperhivatkozs"/>
                <w:b w:val="0"/>
                <w:sz w:val="24"/>
                <w:szCs w:val="24"/>
              </w:rPr>
              <w:t>Bevezető</w:t>
            </w:r>
            <w:r w:rsidR="00A23A31" w:rsidRPr="00762820">
              <w:rPr>
                <w:b w:val="0"/>
                <w:webHidden/>
                <w:sz w:val="24"/>
                <w:szCs w:val="24"/>
              </w:rPr>
              <w:tab/>
            </w:r>
            <w:r w:rsidR="00A23A31" w:rsidRPr="00762820">
              <w:rPr>
                <w:b w:val="0"/>
                <w:webHidden/>
                <w:sz w:val="24"/>
                <w:szCs w:val="24"/>
              </w:rPr>
              <w:fldChar w:fldCharType="begin"/>
            </w:r>
            <w:r w:rsidR="00A23A31" w:rsidRPr="00762820">
              <w:rPr>
                <w:b w:val="0"/>
                <w:webHidden/>
                <w:sz w:val="24"/>
                <w:szCs w:val="24"/>
              </w:rPr>
              <w:instrText xml:space="preserve"> PAGEREF _Toc33181057 \h </w:instrText>
            </w:r>
            <w:r w:rsidR="00A23A31" w:rsidRPr="00762820">
              <w:rPr>
                <w:b w:val="0"/>
                <w:webHidden/>
                <w:sz w:val="24"/>
                <w:szCs w:val="24"/>
              </w:rPr>
            </w:r>
            <w:r w:rsidR="00A23A31" w:rsidRPr="00762820">
              <w:rPr>
                <w:b w:val="0"/>
                <w:webHidden/>
                <w:sz w:val="24"/>
                <w:szCs w:val="24"/>
              </w:rPr>
              <w:fldChar w:fldCharType="separate"/>
            </w:r>
            <w:r w:rsidR="00D107AF">
              <w:rPr>
                <w:b w:val="0"/>
                <w:webHidden/>
                <w:sz w:val="24"/>
                <w:szCs w:val="24"/>
              </w:rPr>
              <w:t>2</w:t>
            </w:r>
            <w:r w:rsidR="00A23A31" w:rsidRPr="00762820">
              <w:rPr>
                <w:b w:val="0"/>
                <w:webHidden/>
                <w:sz w:val="24"/>
                <w:szCs w:val="24"/>
              </w:rPr>
              <w:fldChar w:fldCharType="end"/>
            </w:r>
          </w:hyperlink>
        </w:p>
        <w:p w:rsidR="00A23A31" w:rsidRPr="00762820" w:rsidRDefault="00A23A31" w:rsidP="00A23A31">
          <w:pPr>
            <w:pStyle w:val="TJ1"/>
            <w:tabs>
              <w:tab w:val="left" w:pos="426"/>
            </w:tabs>
            <w:rPr>
              <w:rFonts w:eastAsiaTheme="minorEastAsia"/>
              <w:b w:val="0"/>
              <w:sz w:val="24"/>
              <w:szCs w:val="24"/>
              <w:lang w:eastAsia="hu-HU"/>
            </w:rPr>
          </w:pPr>
          <w:hyperlink w:anchor="_Toc33181058" w:history="1">
            <w:r w:rsidRPr="00762820">
              <w:rPr>
                <w:rStyle w:val="Hiperhivatkozs"/>
                <w:b w:val="0"/>
                <w:sz w:val="24"/>
                <w:szCs w:val="24"/>
              </w:rPr>
              <w:t>Belső ellenőrzés által végzett tevékenység bemutatása</w:t>
            </w:r>
            <w:r w:rsidRPr="00762820">
              <w:rPr>
                <w:b w:val="0"/>
                <w:webHidden/>
                <w:sz w:val="24"/>
                <w:szCs w:val="24"/>
              </w:rPr>
              <w:tab/>
            </w:r>
            <w:r w:rsidRPr="00762820">
              <w:rPr>
                <w:b w:val="0"/>
                <w:webHidden/>
                <w:sz w:val="24"/>
                <w:szCs w:val="24"/>
              </w:rPr>
              <w:fldChar w:fldCharType="begin"/>
            </w:r>
            <w:r w:rsidRPr="00762820">
              <w:rPr>
                <w:b w:val="0"/>
                <w:webHidden/>
                <w:sz w:val="24"/>
                <w:szCs w:val="24"/>
              </w:rPr>
              <w:instrText xml:space="preserve"> PAGEREF _Toc33181058 \h </w:instrText>
            </w:r>
            <w:r w:rsidRPr="00762820">
              <w:rPr>
                <w:b w:val="0"/>
                <w:webHidden/>
                <w:sz w:val="24"/>
                <w:szCs w:val="24"/>
              </w:rPr>
            </w:r>
            <w:r w:rsidRPr="00762820">
              <w:rPr>
                <w:b w:val="0"/>
                <w:webHidden/>
                <w:sz w:val="24"/>
                <w:szCs w:val="24"/>
              </w:rPr>
              <w:fldChar w:fldCharType="separate"/>
            </w:r>
            <w:r w:rsidR="00D107AF">
              <w:rPr>
                <w:b w:val="0"/>
                <w:webHidden/>
                <w:sz w:val="24"/>
                <w:szCs w:val="24"/>
              </w:rPr>
              <w:t>3</w:t>
            </w:r>
            <w:r w:rsidRPr="00762820">
              <w:rPr>
                <w:b w:val="0"/>
                <w:webHidden/>
                <w:sz w:val="24"/>
                <w:szCs w:val="24"/>
              </w:rPr>
              <w:fldChar w:fldCharType="end"/>
            </w:r>
          </w:hyperlink>
        </w:p>
        <w:p w:rsidR="00A23A31" w:rsidRPr="00762820" w:rsidRDefault="0064688E" w:rsidP="0064688E">
          <w:pPr>
            <w:pStyle w:val="TJ2"/>
            <w:rPr>
              <w:rFonts w:eastAsiaTheme="minorEastAsia"/>
              <w:noProof/>
              <w:lang w:eastAsia="hu-HU"/>
            </w:rPr>
          </w:pPr>
          <w:r w:rsidRPr="0064688E">
            <w:rPr>
              <w:rStyle w:val="Hiperhivatkozs"/>
              <w:rFonts w:cstheme="minorHAnsi"/>
              <w:noProof/>
              <w:color w:val="auto"/>
              <w:sz w:val="24"/>
              <w:szCs w:val="24"/>
              <w:u w:val="none"/>
            </w:rPr>
            <w:t xml:space="preserve">1.1. </w:t>
          </w:r>
          <w:hyperlink w:anchor="_Toc33181059" w:history="1">
            <w:r w:rsidR="00A23A31" w:rsidRPr="00762820">
              <w:rPr>
                <w:rStyle w:val="Hiperhivatkozs"/>
                <w:rFonts w:cstheme="minorHAnsi"/>
                <w:noProof/>
                <w:sz w:val="24"/>
                <w:szCs w:val="24"/>
              </w:rPr>
              <w:t>Éves ellenőrzési tervben foglalt feladatok teljesítésének értékelése</w:t>
            </w:r>
            <w:r w:rsidR="00A23A31" w:rsidRPr="00762820">
              <w:rPr>
                <w:noProof/>
                <w:webHidden/>
              </w:rPr>
              <w:tab/>
            </w:r>
            <w:r w:rsidR="00A23A31" w:rsidRPr="00762820">
              <w:rPr>
                <w:noProof/>
                <w:webHidden/>
              </w:rPr>
              <w:fldChar w:fldCharType="begin"/>
            </w:r>
            <w:r w:rsidR="00A23A31" w:rsidRPr="00762820">
              <w:rPr>
                <w:noProof/>
                <w:webHidden/>
              </w:rPr>
              <w:instrText xml:space="preserve"> PAGEREF _Toc33181059 \h </w:instrText>
            </w:r>
            <w:r w:rsidR="00A23A31" w:rsidRPr="00762820">
              <w:rPr>
                <w:noProof/>
                <w:webHidden/>
              </w:rPr>
            </w:r>
            <w:r w:rsidR="00A23A31" w:rsidRPr="00762820">
              <w:rPr>
                <w:noProof/>
                <w:webHidden/>
              </w:rPr>
              <w:fldChar w:fldCharType="separate"/>
            </w:r>
            <w:r w:rsidR="00D107AF">
              <w:rPr>
                <w:noProof/>
                <w:webHidden/>
              </w:rPr>
              <w:t>3</w:t>
            </w:r>
            <w:r w:rsidR="00A23A31" w:rsidRPr="00762820">
              <w:rPr>
                <w:noProof/>
                <w:webHidden/>
              </w:rPr>
              <w:fldChar w:fldCharType="end"/>
            </w:r>
          </w:hyperlink>
        </w:p>
        <w:p w:rsidR="00A23A31" w:rsidRPr="00762820" w:rsidRDefault="00A23A31" w:rsidP="0064688E">
          <w:pPr>
            <w:pStyle w:val="TJ2"/>
            <w:rPr>
              <w:rFonts w:eastAsiaTheme="minorEastAsia"/>
              <w:noProof/>
              <w:lang w:eastAsia="hu-HU"/>
            </w:rPr>
          </w:pPr>
          <w:hyperlink w:anchor="_Toc33181060" w:history="1">
            <w:r w:rsidRPr="00762820">
              <w:rPr>
                <w:rStyle w:val="Hiperhivatkozs"/>
                <w:rFonts w:cstheme="minorHAnsi"/>
                <w:noProof/>
                <w:sz w:val="24"/>
                <w:szCs w:val="24"/>
              </w:rPr>
              <w:t>1.2</w:t>
            </w:r>
            <w:r w:rsidR="0064688E">
              <w:rPr>
                <w:rFonts w:eastAsiaTheme="minorEastAsia"/>
                <w:noProof/>
                <w:lang w:eastAsia="hu-HU"/>
              </w:rPr>
              <w:t xml:space="preserve">. </w:t>
            </w:r>
            <w:r w:rsidRPr="00762820">
              <w:rPr>
                <w:rStyle w:val="Hiperhivatkozs"/>
                <w:rFonts w:cstheme="minorHAnsi"/>
                <w:noProof/>
                <w:sz w:val="24"/>
                <w:szCs w:val="24"/>
              </w:rPr>
              <w:t>Bizonyosságot adó tevékenység bemutatása (elősegítő, akadályozó tényezők)</w:t>
            </w:r>
            <w:r w:rsidR="0064688E">
              <w:rPr>
                <w:rStyle w:val="Hiperhivatkozs"/>
                <w:rFonts w:cstheme="minorHAnsi"/>
                <w:noProof/>
                <w:sz w:val="24"/>
                <w:szCs w:val="24"/>
              </w:rPr>
              <w:tab/>
            </w:r>
            <w:r w:rsidRPr="00762820">
              <w:rPr>
                <w:noProof/>
                <w:webHidden/>
              </w:rPr>
              <w:fldChar w:fldCharType="begin"/>
            </w:r>
            <w:r w:rsidRPr="00762820">
              <w:rPr>
                <w:noProof/>
                <w:webHidden/>
              </w:rPr>
              <w:instrText xml:space="preserve"> PAGEREF _Toc33181060 \h </w:instrText>
            </w:r>
            <w:r w:rsidRPr="00762820">
              <w:rPr>
                <w:noProof/>
                <w:webHidden/>
              </w:rPr>
            </w:r>
            <w:r w:rsidRPr="00762820">
              <w:rPr>
                <w:noProof/>
                <w:webHidden/>
              </w:rPr>
              <w:fldChar w:fldCharType="separate"/>
            </w:r>
            <w:r w:rsidR="00D107AF">
              <w:rPr>
                <w:noProof/>
                <w:webHidden/>
              </w:rPr>
              <w:t>9</w:t>
            </w:r>
            <w:r w:rsidRPr="00762820">
              <w:rPr>
                <w:noProof/>
                <w:webHidden/>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61" w:history="1">
            <w:r w:rsidRPr="00762820">
              <w:rPr>
                <w:rStyle w:val="Hiperhivatkozs"/>
                <w:rFonts w:cstheme="minorHAnsi"/>
                <w:noProof/>
                <w:sz w:val="24"/>
                <w:szCs w:val="24"/>
              </w:rPr>
              <w:t>1.2.1</w:t>
            </w:r>
            <w:r w:rsidR="00762820">
              <w:rPr>
                <w:rFonts w:eastAsiaTheme="minorEastAsia" w:cstheme="minorHAnsi"/>
                <w:noProof/>
                <w:sz w:val="24"/>
                <w:szCs w:val="24"/>
                <w:lang w:eastAsia="hu-HU"/>
              </w:rPr>
              <w:t xml:space="preserve">. </w:t>
            </w:r>
            <w:r w:rsidRPr="00762820">
              <w:rPr>
                <w:rStyle w:val="Hiperhivatkozs"/>
                <w:rFonts w:cstheme="minorHAnsi"/>
                <w:noProof/>
                <w:sz w:val="24"/>
                <w:szCs w:val="24"/>
              </w:rPr>
              <w:t>Humánerőforrás ellátottság</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_Toc33181061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10</w:t>
            </w:r>
            <w:r w:rsidRPr="00762820">
              <w:rPr>
                <w:rFonts w:cstheme="minorHAnsi"/>
                <w:noProof/>
                <w:webHidden/>
                <w:sz w:val="24"/>
                <w:szCs w:val="24"/>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62" w:history="1">
            <w:r w:rsidRPr="00762820">
              <w:rPr>
                <w:rStyle w:val="Hiperhivatkozs"/>
                <w:rFonts w:cstheme="minorHAnsi"/>
                <w:noProof/>
                <w:sz w:val="24"/>
                <w:szCs w:val="24"/>
              </w:rPr>
              <w:t>1.2.2.  Belső ellenőr szervezeti és funkcionális függetlenségének biztosítása</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_Toc33181062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11</w:t>
            </w:r>
            <w:r w:rsidRPr="00762820">
              <w:rPr>
                <w:rFonts w:cstheme="minorHAnsi"/>
                <w:noProof/>
                <w:webHidden/>
                <w:sz w:val="24"/>
                <w:szCs w:val="24"/>
              </w:rPr>
              <w:fldChar w:fldCharType="end"/>
            </w:r>
          </w:hyperlink>
        </w:p>
        <w:p w:rsidR="00A23A31" w:rsidRPr="00762820" w:rsidRDefault="00A23A31" w:rsidP="0064688E">
          <w:pPr>
            <w:pStyle w:val="TJ2"/>
            <w:rPr>
              <w:rFonts w:eastAsiaTheme="minorEastAsia"/>
              <w:noProof/>
              <w:lang w:eastAsia="hu-HU"/>
            </w:rPr>
          </w:pPr>
          <w:hyperlink w:anchor="_Toc33181063" w:history="1">
            <w:r w:rsidRPr="00762820">
              <w:rPr>
                <w:rStyle w:val="Hiperhivatkozs"/>
                <w:rFonts w:cstheme="minorHAnsi"/>
                <w:noProof/>
                <w:sz w:val="24"/>
                <w:szCs w:val="24"/>
              </w:rPr>
              <w:t>1.3</w:t>
            </w:r>
            <w:r w:rsidR="0064688E">
              <w:rPr>
                <w:rFonts w:eastAsiaTheme="minorEastAsia"/>
                <w:noProof/>
                <w:lang w:eastAsia="hu-HU"/>
              </w:rPr>
              <w:t xml:space="preserve">. </w:t>
            </w:r>
            <w:r w:rsidRPr="00762820">
              <w:rPr>
                <w:rStyle w:val="Hiperhivatkozs"/>
                <w:rFonts w:cstheme="minorHAnsi"/>
                <w:noProof/>
                <w:sz w:val="24"/>
                <w:szCs w:val="24"/>
              </w:rPr>
              <w:t>Tanácsadó tevékenység bemutatása</w:t>
            </w:r>
            <w:r w:rsidRPr="00762820">
              <w:rPr>
                <w:noProof/>
                <w:webHidden/>
              </w:rPr>
              <w:tab/>
            </w:r>
            <w:r w:rsidRPr="00762820">
              <w:rPr>
                <w:noProof/>
                <w:webHidden/>
              </w:rPr>
              <w:fldChar w:fldCharType="begin"/>
            </w:r>
            <w:r w:rsidRPr="00762820">
              <w:rPr>
                <w:noProof/>
                <w:webHidden/>
              </w:rPr>
              <w:instrText xml:space="preserve"> PAGEREF _Toc33181063 \h </w:instrText>
            </w:r>
            <w:r w:rsidRPr="00762820">
              <w:rPr>
                <w:noProof/>
                <w:webHidden/>
              </w:rPr>
            </w:r>
            <w:r w:rsidRPr="00762820">
              <w:rPr>
                <w:noProof/>
                <w:webHidden/>
              </w:rPr>
              <w:fldChar w:fldCharType="separate"/>
            </w:r>
            <w:r w:rsidR="00D107AF">
              <w:rPr>
                <w:noProof/>
                <w:webHidden/>
              </w:rPr>
              <w:t>12</w:t>
            </w:r>
            <w:r w:rsidRPr="00762820">
              <w:rPr>
                <w:noProof/>
                <w:webHidden/>
              </w:rPr>
              <w:fldChar w:fldCharType="end"/>
            </w:r>
          </w:hyperlink>
        </w:p>
        <w:p w:rsidR="00A23A31" w:rsidRPr="00762820" w:rsidRDefault="00A23A31" w:rsidP="00A23A31">
          <w:pPr>
            <w:pStyle w:val="TJ1"/>
            <w:tabs>
              <w:tab w:val="left" w:pos="426"/>
            </w:tabs>
            <w:rPr>
              <w:rFonts w:eastAsiaTheme="minorEastAsia"/>
              <w:b w:val="0"/>
              <w:sz w:val="24"/>
              <w:szCs w:val="24"/>
              <w:lang w:eastAsia="hu-HU"/>
            </w:rPr>
          </w:pPr>
          <w:hyperlink w:anchor="_Toc33181064" w:history="1">
            <w:r w:rsidRPr="00762820">
              <w:rPr>
                <w:rStyle w:val="Hiperhivatkozs"/>
                <w:b w:val="0"/>
                <w:sz w:val="24"/>
                <w:szCs w:val="24"/>
              </w:rPr>
              <w:t>Belső kontrollrendszer értékelése</w:t>
            </w:r>
            <w:r w:rsidRPr="00762820">
              <w:rPr>
                <w:b w:val="0"/>
                <w:webHidden/>
                <w:sz w:val="24"/>
                <w:szCs w:val="24"/>
              </w:rPr>
              <w:tab/>
            </w:r>
            <w:r w:rsidRPr="00762820">
              <w:rPr>
                <w:b w:val="0"/>
                <w:webHidden/>
                <w:sz w:val="24"/>
                <w:szCs w:val="24"/>
              </w:rPr>
              <w:fldChar w:fldCharType="begin"/>
            </w:r>
            <w:r w:rsidRPr="00762820">
              <w:rPr>
                <w:b w:val="0"/>
                <w:webHidden/>
                <w:sz w:val="24"/>
                <w:szCs w:val="24"/>
              </w:rPr>
              <w:instrText xml:space="preserve"> PAGEREF _Toc33181064 \h </w:instrText>
            </w:r>
            <w:r w:rsidRPr="00762820">
              <w:rPr>
                <w:b w:val="0"/>
                <w:webHidden/>
                <w:sz w:val="24"/>
                <w:szCs w:val="24"/>
              </w:rPr>
            </w:r>
            <w:r w:rsidRPr="00762820">
              <w:rPr>
                <w:b w:val="0"/>
                <w:webHidden/>
                <w:sz w:val="24"/>
                <w:szCs w:val="24"/>
              </w:rPr>
              <w:fldChar w:fldCharType="separate"/>
            </w:r>
            <w:r w:rsidR="00D107AF">
              <w:rPr>
                <w:b w:val="0"/>
                <w:webHidden/>
                <w:sz w:val="24"/>
                <w:szCs w:val="24"/>
              </w:rPr>
              <w:t>12</w:t>
            </w:r>
            <w:r w:rsidRPr="00762820">
              <w:rPr>
                <w:b w:val="0"/>
                <w:webHidden/>
                <w:sz w:val="24"/>
                <w:szCs w:val="24"/>
              </w:rPr>
              <w:fldChar w:fldCharType="end"/>
            </w:r>
          </w:hyperlink>
        </w:p>
        <w:p w:rsidR="00A23A31" w:rsidRPr="00762820" w:rsidRDefault="00A23A31" w:rsidP="0064688E">
          <w:pPr>
            <w:pStyle w:val="TJ2"/>
            <w:rPr>
              <w:rFonts w:eastAsiaTheme="minorEastAsia"/>
              <w:noProof/>
              <w:lang w:eastAsia="hu-HU"/>
            </w:rPr>
          </w:pPr>
          <w:hyperlink w:anchor="_Toc33181065" w:history="1">
            <w:r w:rsidRPr="00762820">
              <w:rPr>
                <w:rStyle w:val="Hiperhivatkozs"/>
                <w:rFonts w:cstheme="minorHAnsi"/>
                <w:noProof/>
                <w:sz w:val="24"/>
                <w:szCs w:val="24"/>
              </w:rPr>
              <w:t>2.1</w:t>
            </w:r>
            <w:r w:rsidR="0064688E">
              <w:rPr>
                <w:rFonts w:eastAsiaTheme="minorEastAsia"/>
                <w:noProof/>
                <w:lang w:eastAsia="hu-HU"/>
              </w:rPr>
              <w:t xml:space="preserve">. </w:t>
            </w:r>
            <w:r w:rsidRPr="00762820">
              <w:rPr>
                <w:rStyle w:val="Hiperhivatkozs"/>
                <w:rFonts w:cstheme="minorHAnsi"/>
                <w:noProof/>
                <w:sz w:val="24"/>
                <w:szCs w:val="24"/>
              </w:rPr>
              <w:t>Belső kontrollrendszer szabályszerűségének, gazdaságosságának, hatékonyságának és eredményességének növelése, javítása érdekében tett fontosabbak javaslatok</w:t>
            </w:r>
            <w:r w:rsidRPr="00762820">
              <w:rPr>
                <w:noProof/>
                <w:webHidden/>
              </w:rPr>
              <w:tab/>
            </w:r>
            <w:r w:rsidRPr="00762820">
              <w:rPr>
                <w:noProof/>
                <w:webHidden/>
              </w:rPr>
              <w:fldChar w:fldCharType="begin"/>
            </w:r>
            <w:r w:rsidRPr="00762820">
              <w:rPr>
                <w:noProof/>
                <w:webHidden/>
              </w:rPr>
              <w:instrText xml:space="preserve"> PAGEREF _Toc33181065 \h </w:instrText>
            </w:r>
            <w:r w:rsidRPr="00762820">
              <w:rPr>
                <w:noProof/>
                <w:webHidden/>
              </w:rPr>
            </w:r>
            <w:r w:rsidRPr="00762820">
              <w:rPr>
                <w:noProof/>
                <w:webHidden/>
              </w:rPr>
              <w:fldChar w:fldCharType="separate"/>
            </w:r>
            <w:r w:rsidR="00D107AF">
              <w:rPr>
                <w:noProof/>
                <w:webHidden/>
              </w:rPr>
              <w:t>12</w:t>
            </w:r>
            <w:r w:rsidRPr="00762820">
              <w:rPr>
                <w:noProof/>
                <w:webHidden/>
              </w:rPr>
              <w:fldChar w:fldCharType="end"/>
            </w:r>
          </w:hyperlink>
        </w:p>
        <w:p w:rsidR="00A23A31" w:rsidRPr="00762820" w:rsidRDefault="00A23A31" w:rsidP="0064688E">
          <w:pPr>
            <w:pStyle w:val="TJ2"/>
            <w:numPr>
              <w:ilvl w:val="1"/>
              <w:numId w:val="32"/>
            </w:numPr>
            <w:rPr>
              <w:rFonts w:eastAsiaTheme="minorEastAsia"/>
              <w:noProof/>
              <w:lang w:eastAsia="hu-HU"/>
            </w:rPr>
          </w:pPr>
          <w:hyperlink w:anchor="_Toc33181066" w:history="1">
            <w:r w:rsidRPr="00762820">
              <w:rPr>
                <w:rStyle w:val="Hiperhivatkozs"/>
                <w:rFonts w:cstheme="minorHAnsi"/>
                <w:noProof/>
                <w:sz w:val="24"/>
                <w:szCs w:val="24"/>
              </w:rPr>
              <w:t>Belső kontrollrendszer öt elemének értékelése</w:t>
            </w:r>
            <w:r w:rsidRPr="00762820">
              <w:rPr>
                <w:noProof/>
                <w:webHidden/>
              </w:rPr>
              <w:tab/>
            </w:r>
            <w:r w:rsidRPr="00762820">
              <w:rPr>
                <w:noProof/>
                <w:webHidden/>
              </w:rPr>
              <w:fldChar w:fldCharType="begin"/>
            </w:r>
            <w:r w:rsidRPr="00762820">
              <w:rPr>
                <w:noProof/>
                <w:webHidden/>
              </w:rPr>
              <w:instrText xml:space="preserve"> PAGEREF _Toc33181066 \h </w:instrText>
            </w:r>
            <w:r w:rsidRPr="00762820">
              <w:rPr>
                <w:noProof/>
                <w:webHidden/>
              </w:rPr>
            </w:r>
            <w:r w:rsidRPr="00762820">
              <w:rPr>
                <w:noProof/>
                <w:webHidden/>
              </w:rPr>
              <w:fldChar w:fldCharType="separate"/>
            </w:r>
            <w:r w:rsidR="00D107AF">
              <w:rPr>
                <w:noProof/>
                <w:webHidden/>
              </w:rPr>
              <w:t>14</w:t>
            </w:r>
            <w:r w:rsidRPr="00762820">
              <w:rPr>
                <w:noProof/>
                <w:webHidden/>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67" w:history="1">
            <w:r w:rsidRPr="00762820">
              <w:rPr>
                <w:rStyle w:val="Hiperhivatkozs"/>
                <w:rFonts w:cstheme="minorHAnsi"/>
                <w:noProof/>
                <w:sz w:val="24"/>
                <w:szCs w:val="24"/>
              </w:rPr>
              <w:t>2.2.1. Kontrollkörnyezet</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_Toc33181067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15</w:t>
            </w:r>
            <w:r w:rsidRPr="00762820">
              <w:rPr>
                <w:rFonts w:cstheme="minorHAnsi"/>
                <w:noProof/>
                <w:webHidden/>
                <w:sz w:val="24"/>
                <w:szCs w:val="24"/>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68" w:history="1">
            <w:r w:rsidRPr="00762820">
              <w:rPr>
                <w:rStyle w:val="Hiperhivatkozs"/>
                <w:rFonts w:eastAsia="Times New Roman" w:cstheme="minorHAnsi"/>
                <w:noProof/>
                <w:sz w:val="24"/>
                <w:szCs w:val="24"/>
                <w:lang w:eastAsia="hu-HU"/>
              </w:rPr>
              <w:t xml:space="preserve">2.2.2. </w:t>
            </w:r>
            <w:r w:rsidRPr="00762820">
              <w:rPr>
                <w:rFonts w:eastAsiaTheme="minorEastAsia" w:cstheme="minorHAnsi"/>
                <w:noProof/>
                <w:sz w:val="24"/>
                <w:szCs w:val="24"/>
                <w:lang w:eastAsia="hu-HU"/>
              </w:rPr>
              <w:t>K</w:t>
            </w:r>
            <w:r w:rsidRPr="00762820">
              <w:rPr>
                <w:rStyle w:val="Hiperhivatkozs"/>
                <w:rFonts w:eastAsia="Times New Roman" w:cstheme="minorHAnsi"/>
                <w:noProof/>
                <w:sz w:val="24"/>
                <w:szCs w:val="24"/>
                <w:lang w:eastAsia="hu-HU"/>
              </w:rPr>
              <w:t>ockázatkezelési rendszer</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_Toc33181068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15</w:t>
            </w:r>
            <w:r w:rsidRPr="00762820">
              <w:rPr>
                <w:rFonts w:cstheme="minorHAnsi"/>
                <w:noProof/>
                <w:webHidden/>
                <w:sz w:val="24"/>
                <w:szCs w:val="24"/>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69" w:history="1">
            <w:r w:rsidRPr="00762820">
              <w:rPr>
                <w:rStyle w:val="Hiperhivatkozs"/>
                <w:rFonts w:cstheme="minorHAnsi"/>
                <w:noProof/>
                <w:sz w:val="24"/>
                <w:szCs w:val="24"/>
              </w:rPr>
              <w:t>2.2.3. Kontrolltevékenység</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_Toc33181069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15</w:t>
            </w:r>
            <w:r w:rsidRPr="00762820">
              <w:rPr>
                <w:rFonts w:cstheme="minorHAnsi"/>
                <w:noProof/>
                <w:webHidden/>
                <w:sz w:val="24"/>
                <w:szCs w:val="24"/>
              </w:rPr>
              <w:fldChar w:fldCharType="end"/>
            </w:r>
          </w:hyperlink>
        </w:p>
        <w:p w:rsidR="00A23A31" w:rsidRPr="00762820" w:rsidRDefault="00A23A31" w:rsidP="00A23A31">
          <w:pPr>
            <w:pStyle w:val="TJ3"/>
            <w:tabs>
              <w:tab w:val="left" w:pos="426"/>
            </w:tabs>
            <w:rPr>
              <w:rFonts w:eastAsiaTheme="minorEastAsia" w:cstheme="minorHAnsi"/>
              <w:noProof/>
              <w:sz w:val="24"/>
              <w:szCs w:val="24"/>
              <w:lang w:eastAsia="hu-HU"/>
            </w:rPr>
          </w:pPr>
          <w:hyperlink w:anchor="_Toc33181070" w:history="1">
            <w:r w:rsidRPr="00762820">
              <w:rPr>
                <w:rStyle w:val="Hiperhivatkozs"/>
                <w:rFonts w:eastAsia="Times New Roman" w:cstheme="minorHAnsi"/>
                <w:bCs/>
                <w:noProof/>
                <w:sz w:val="24"/>
                <w:szCs w:val="24"/>
                <w:lang w:eastAsia="hu-HU"/>
              </w:rPr>
              <w:t>2.2.4. Információ és kommunikáció</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_Toc33181070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16</w:t>
            </w:r>
            <w:r w:rsidRPr="00762820">
              <w:rPr>
                <w:rFonts w:cstheme="minorHAnsi"/>
                <w:noProof/>
                <w:webHidden/>
                <w:sz w:val="24"/>
                <w:szCs w:val="24"/>
              </w:rPr>
              <w:fldChar w:fldCharType="end"/>
            </w:r>
          </w:hyperlink>
        </w:p>
        <w:p w:rsidR="00A23A31" w:rsidRPr="00762820" w:rsidRDefault="00A23A31" w:rsidP="00762820">
          <w:pPr>
            <w:pStyle w:val="TJ3"/>
            <w:numPr>
              <w:ilvl w:val="2"/>
              <w:numId w:val="32"/>
            </w:numPr>
            <w:tabs>
              <w:tab w:val="left" w:pos="426"/>
            </w:tabs>
            <w:rPr>
              <w:rFonts w:eastAsiaTheme="minorEastAsia" w:cstheme="minorHAnsi"/>
              <w:noProof/>
              <w:sz w:val="24"/>
              <w:szCs w:val="24"/>
              <w:lang w:eastAsia="hu-HU"/>
            </w:rPr>
          </w:pPr>
          <w:hyperlink w:anchor="_Toc33181071" w:history="1">
            <w:r w:rsidRPr="00762820">
              <w:rPr>
                <w:rStyle w:val="Hiperhivatkozs"/>
                <w:rFonts w:eastAsia="Times New Roman" w:cstheme="minorHAnsi"/>
                <w:bCs/>
                <w:noProof/>
                <w:sz w:val="24"/>
                <w:szCs w:val="24"/>
                <w:lang w:eastAsia="hu-HU"/>
              </w:rPr>
              <w:t>Nyomon követés (monitoring)</w:t>
            </w:r>
            <w:r w:rsidRPr="00762820">
              <w:rPr>
                <w:rFonts w:cstheme="minorHAnsi"/>
                <w:noProof/>
                <w:webHidden/>
                <w:sz w:val="24"/>
                <w:szCs w:val="24"/>
              </w:rPr>
              <w:tab/>
            </w:r>
            <w:r w:rsidRPr="00762820">
              <w:rPr>
                <w:rFonts w:cstheme="minorHAnsi"/>
                <w:noProof/>
                <w:webHidden/>
                <w:sz w:val="24"/>
                <w:szCs w:val="24"/>
              </w:rPr>
              <w:fldChar w:fldCharType="begin"/>
            </w:r>
            <w:r w:rsidRPr="00762820">
              <w:rPr>
                <w:rFonts w:cstheme="minorHAnsi"/>
                <w:noProof/>
                <w:webHidden/>
                <w:sz w:val="24"/>
                <w:szCs w:val="24"/>
              </w:rPr>
              <w:instrText xml:space="preserve"> PAGEREF _Toc33181071 \h </w:instrText>
            </w:r>
            <w:r w:rsidRPr="00762820">
              <w:rPr>
                <w:rFonts w:cstheme="minorHAnsi"/>
                <w:noProof/>
                <w:webHidden/>
                <w:sz w:val="24"/>
                <w:szCs w:val="24"/>
              </w:rPr>
            </w:r>
            <w:r w:rsidRPr="00762820">
              <w:rPr>
                <w:rFonts w:cstheme="minorHAnsi"/>
                <w:noProof/>
                <w:webHidden/>
                <w:sz w:val="24"/>
                <w:szCs w:val="24"/>
              </w:rPr>
              <w:fldChar w:fldCharType="separate"/>
            </w:r>
            <w:r w:rsidR="00D107AF">
              <w:rPr>
                <w:rFonts w:cstheme="minorHAnsi"/>
                <w:noProof/>
                <w:webHidden/>
                <w:sz w:val="24"/>
                <w:szCs w:val="24"/>
              </w:rPr>
              <w:t>16</w:t>
            </w:r>
            <w:r w:rsidRPr="00762820">
              <w:rPr>
                <w:rFonts w:cstheme="minorHAnsi"/>
                <w:noProof/>
                <w:webHidden/>
                <w:sz w:val="24"/>
                <w:szCs w:val="24"/>
              </w:rPr>
              <w:fldChar w:fldCharType="end"/>
            </w:r>
          </w:hyperlink>
        </w:p>
        <w:p w:rsidR="00A23A31" w:rsidRPr="00762820" w:rsidRDefault="00A23A31" w:rsidP="0064688E">
          <w:pPr>
            <w:pStyle w:val="TJ2"/>
            <w:numPr>
              <w:ilvl w:val="1"/>
              <w:numId w:val="32"/>
            </w:numPr>
            <w:rPr>
              <w:rFonts w:eastAsiaTheme="minorEastAsia"/>
              <w:noProof/>
              <w:lang w:eastAsia="hu-HU"/>
            </w:rPr>
          </w:pPr>
          <w:hyperlink w:anchor="_Toc33181072" w:history="1">
            <w:r w:rsidRPr="00762820">
              <w:rPr>
                <w:rStyle w:val="Hiperhivatkozs"/>
                <w:rFonts w:cstheme="minorHAnsi"/>
                <w:noProof/>
                <w:sz w:val="24"/>
                <w:szCs w:val="24"/>
              </w:rPr>
              <w:t>Intézkedési tervek megvalósítása</w:t>
            </w:r>
            <w:r w:rsidRPr="00762820">
              <w:rPr>
                <w:noProof/>
                <w:webHidden/>
              </w:rPr>
              <w:tab/>
            </w:r>
            <w:r w:rsidRPr="00762820">
              <w:rPr>
                <w:noProof/>
                <w:webHidden/>
              </w:rPr>
              <w:fldChar w:fldCharType="begin"/>
            </w:r>
            <w:r w:rsidRPr="00762820">
              <w:rPr>
                <w:noProof/>
                <w:webHidden/>
              </w:rPr>
              <w:instrText xml:space="preserve"> PAGEREF _Toc33181072 \h </w:instrText>
            </w:r>
            <w:r w:rsidRPr="00762820">
              <w:rPr>
                <w:noProof/>
                <w:webHidden/>
              </w:rPr>
            </w:r>
            <w:r w:rsidRPr="00762820">
              <w:rPr>
                <w:noProof/>
                <w:webHidden/>
              </w:rPr>
              <w:fldChar w:fldCharType="separate"/>
            </w:r>
            <w:r w:rsidR="00D107AF">
              <w:rPr>
                <w:noProof/>
                <w:webHidden/>
              </w:rPr>
              <w:t>17</w:t>
            </w:r>
            <w:r w:rsidRPr="00762820">
              <w:rPr>
                <w:noProof/>
                <w:webHidden/>
              </w:rPr>
              <w:fldChar w:fldCharType="end"/>
            </w:r>
          </w:hyperlink>
        </w:p>
        <w:p w:rsidR="00A23A31" w:rsidRPr="00762820" w:rsidRDefault="00762820" w:rsidP="00762820">
          <w:pPr>
            <w:pStyle w:val="TJ1"/>
            <w:numPr>
              <w:ilvl w:val="0"/>
              <w:numId w:val="0"/>
            </w:numPr>
            <w:tabs>
              <w:tab w:val="left" w:pos="426"/>
            </w:tabs>
            <w:ind w:left="360"/>
            <w:rPr>
              <w:rFonts w:eastAsiaTheme="minorEastAsia"/>
              <w:b w:val="0"/>
              <w:sz w:val="24"/>
              <w:szCs w:val="24"/>
              <w:lang w:eastAsia="hu-HU"/>
            </w:rPr>
          </w:pPr>
          <w:r w:rsidRPr="00762820">
            <w:rPr>
              <w:rStyle w:val="Hiperhivatkozs"/>
              <w:b w:val="0"/>
              <w:color w:val="auto"/>
              <w:sz w:val="24"/>
              <w:szCs w:val="24"/>
              <w:u w:val="none"/>
            </w:rPr>
            <w:t xml:space="preserve">1. </w:t>
          </w:r>
          <w:hyperlink w:anchor="_Toc33181073" w:history="1">
            <w:r w:rsidR="00A23A31" w:rsidRPr="00762820">
              <w:rPr>
                <w:rStyle w:val="Hiperhivatkozs"/>
                <w:b w:val="0"/>
                <w:sz w:val="24"/>
                <w:szCs w:val="24"/>
              </w:rPr>
              <w:t>számú melléklet</w:t>
            </w:r>
            <w:r w:rsidR="00A23A31" w:rsidRPr="00762820">
              <w:rPr>
                <w:b w:val="0"/>
                <w:webHidden/>
                <w:sz w:val="24"/>
                <w:szCs w:val="24"/>
              </w:rPr>
              <w:tab/>
            </w:r>
            <w:r w:rsidR="00A23A31" w:rsidRPr="00762820">
              <w:rPr>
                <w:b w:val="0"/>
                <w:webHidden/>
                <w:sz w:val="24"/>
                <w:szCs w:val="24"/>
              </w:rPr>
              <w:fldChar w:fldCharType="begin"/>
            </w:r>
            <w:r w:rsidR="00A23A31" w:rsidRPr="00762820">
              <w:rPr>
                <w:b w:val="0"/>
                <w:webHidden/>
                <w:sz w:val="24"/>
                <w:szCs w:val="24"/>
              </w:rPr>
              <w:instrText xml:space="preserve"> PAGEREF _Toc33181073 \h </w:instrText>
            </w:r>
            <w:r w:rsidR="00A23A31" w:rsidRPr="00762820">
              <w:rPr>
                <w:b w:val="0"/>
                <w:webHidden/>
                <w:sz w:val="24"/>
                <w:szCs w:val="24"/>
              </w:rPr>
            </w:r>
            <w:r w:rsidR="00A23A31" w:rsidRPr="00762820">
              <w:rPr>
                <w:b w:val="0"/>
                <w:webHidden/>
                <w:sz w:val="24"/>
                <w:szCs w:val="24"/>
              </w:rPr>
              <w:fldChar w:fldCharType="separate"/>
            </w:r>
            <w:r w:rsidR="00D107AF">
              <w:rPr>
                <w:b w:val="0"/>
                <w:webHidden/>
                <w:sz w:val="24"/>
                <w:szCs w:val="24"/>
              </w:rPr>
              <w:t>18</w:t>
            </w:r>
            <w:r w:rsidR="00A23A31" w:rsidRPr="00762820">
              <w:rPr>
                <w:b w:val="0"/>
                <w:webHidden/>
                <w:sz w:val="24"/>
                <w:szCs w:val="24"/>
              </w:rPr>
              <w:fldChar w:fldCharType="end"/>
            </w:r>
          </w:hyperlink>
        </w:p>
        <w:p w:rsidR="00A23A31" w:rsidRPr="00762820" w:rsidRDefault="00762820" w:rsidP="00762820">
          <w:pPr>
            <w:pStyle w:val="TJ1"/>
            <w:numPr>
              <w:ilvl w:val="0"/>
              <w:numId w:val="0"/>
            </w:numPr>
            <w:tabs>
              <w:tab w:val="left" w:pos="426"/>
            </w:tabs>
            <w:ind w:left="360"/>
            <w:rPr>
              <w:rFonts w:eastAsiaTheme="minorEastAsia"/>
              <w:b w:val="0"/>
              <w:sz w:val="24"/>
              <w:szCs w:val="24"/>
              <w:lang w:eastAsia="hu-HU"/>
            </w:rPr>
          </w:pPr>
          <w:r w:rsidRPr="00762820">
            <w:rPr>
              <w:rStyle w:val="Hiperhivatkozs"/>
              <w:b w:val="0"/>
              <w:color w:val="auto"/>
              <w:sz w:val="24"/>
              <w:szCs w:val="24"/>
              <w:u w:val="none"/>
            </w:rPr>
            <w:t xml:space="preserve">2. </w:t>
          </w:r>
          <w:hyperlink w:anchor="_Toc33181074" w:history="1">
            <w:r w:rsidR="00A23A31" w:rsidRPr="00762820">
              <w:rPr>
                <w:rStyle w:val="Hiperhivatkozs"/>
                <w:b w:val="0"/>
                <w:sz w:val="24"/>
                <w:szCs w:val="24"/>
              </w:rPr>
              <w:t>számú melléklet</w:t>
            </w:r>
            <w:r w:rsidR="00A23A31" w:rsidRPr="00762820">
              <w:rPr>
                <w:b w:val="0"/>
                <w:webHidden/>
                <w:sz w:val="24"/>
                <w:szCs w:val="24"/>
              </w:rPr>
              <w:tab/>
            </w:r>
            <w:r w:rsidR="00A23A31" w:rsidRPr="00762820">
              <w:rPr>
                <w:b w:val="0"/>
                <w:webHidden/>
                <w:sz w:val="24"/>
                <w:szCs w:val="24"/>
              </w:rPr>
              <w:fldChar w:fldCharType="begin"/>
            </w:r>
            <w:r w:rsidR="00A23A31" w:rsidRPr="00762820">
              <w:rPr>
                <w:b w:val="0"/>
                <w:webHidden/>
                <w:sz w:val="24"/>
                <w:szCs w:val="24"/>
              </w:rPr>
              <w:instrText xml:space="preserve"> PAGEREF _Toc33181074 \h </w:instrText>
            </w:r>
            <w:r w:rsidR="00A23A31" w:rsidRPr="00762820">
              <w:rPr>
                <w:b w:val="0"/>
                <w:webHidden/>
                <w:sz w:val="24"/>
                <w:szCs w:val="24"/>
              </w:rPr>
            </w:r>
            <w:r w:rsidR="00A23A31" w:rsidRPr="00762820">
              <w:rPr>
                <w:b w:val="0"/>
                <w:webHidden/>
                <w:sz w:val="24"/>
                <w:szCs w:val="24"/>
              </w:rPr>
              <w:fldChar w:fldCharType="separate"/>
            </w:r>
            <w:r w:rsidR="00D107AF">
              <w:rPr>
                <w:b w:val="0"/>
                <w:webHidden/>
                <w:sz w:val="24"/>
                <w:szCs w:val="24"/>
              </w:rPr>
              <w:t>19</w:t>
            </w:r>
            <w:r w:rsidR="00A23A31" w:rsidRPr="00762820">
              <w:rPr>
                <w:b w:val="0"/>
                <w:webHidden/>
                <w:sz w:val="24"/>
                <w:szCs w:val="24"/>
              </w:rPr>
              <w:fldChar w:fldCharType="end"/>
            </w:r>
          </w:hyperlink>
        </w:p>
        <w:p w:rsidR="00A23A31" w:rsidRPr="00762820" w:rsidRDefault="0064688E" w:rsidP="0064688E">
          <w:pPr>
            <w:pStyle w:val="TJ1"/>
            <w:numPr>
              <w:ilvl w:val="0"/>
              <w:numId w:val="0"/>
            </w:numPr>
            <w:tabs>
              <w:tab w:val="left" w:pos="426"/>
            </w:tabs>
            <w:ind w:left="720" w:hanging="360"/>
            <w:rPr>
              <w:rFonts w:eastAsiaTheme="minorEastAsia"/>
              <w:b w:val="0"/>
              <w:sz w:val="24"/>
              <w:szCs w:val="24"/>
              <w:lang w:eastAsia="hu-HU"/>
            </w:rPr>
          </w:pPr>
          <w:r w:rsidRPr="0064688E">
            <w:rPr>
              <w:rStyle w:val="Hiperhivatkozs"/>
              <w:b w:val="0"/>
              <w:color w:val="auto"/>
              <w:sz w:val="24"/>
              <w:szCs w:val="24"/>
              <w:u w:val="none"/>
            </w:rPr>
            <w:t xml:space="preserve">3. </w:t>
          </w:r>
          <w:hyperlink w:anchor="_Toc33181075" w:history="1">
            <w:r w:rsidR="00A23A31" w:rsidRPr="00762820">
              <w:rPr>
                <w:rStyle w:val="Hiperhivatkozs"/>
                <w:b w:val="0"/>
                <w:sz w:val="24"/>
                <w:szCs w:val="24"/>
              </w:rPr>
              <w:t>számú melléklet</w:t>
            </w:r>
            <w:r w:rsidR="00A23A31" w:rsidRPr="00762820">
              <w:rPr>
                <w:b w:val="0"/>
                <w:webHidden/>
                <w:sz w:val="24"/>
                <w:szCs w:val="24"/>
              </w:rPr>
              <w:tab/>
            </w:r>
            <w:r w:rsidR="00A23A31" w:rsidRPr="00762820">
              <w:rPr>
                <w:b w:val="0"/>
                <w:webHidden/>
                <w:sz w:val="24"/>
                <w:szCs w:val="24"/>
              </w:rPr>
              <w:fldChar w:fldCharType="begin"/>
            </w:r>
            <w:r w:rsidR="00A23A31" w:rsidRPr="00762820">
              <w:rPr>
                <w:b w:val="0"/>
                <w:webHidden/>
                <w:sz w:val="24"/>
                <w:szCs w:val="24"/>
              </w:rPr>
              <w:instrText xml:space="preserve"> PAGEREF _Toc33181075 \h </w:instrText>
            </w:r>
            <w:r w:rsidR="00A23A31" w:rsidRPr="00762820">
              <w:rPr>
                <w:b w:val="0"/>
                <w:webHidden/>
                <w:sz w:val="24"/>
                <w:szCs w:val="24"/>
              </w:rPr>
            </w:r>
            <w:r w:rsidR="00A23A31" w:rsidRPr="00762820">
              <w:rPr>
                <w:b w:val="0"/>
                <w:webHidden/>
                <w:sz w:val="24"/>
                <w:szCs w:val="24"/>
              </w:rPr>
              <w:fldChar w:fldCharType="separate"/>
            </w:r>
            <w:r w:rsidR="00D107AF">
              <w:rPr>
                <w:b w:val="0"/>
                <w:webHidden/>
                <w:sz w:val="24"/>
                <w:szCs w:val="24"/>
              </w:rPr>
              <w:t>20</w:t>
            </w:r>
            <w:r w:rsidR="00A23A31" w:rsidRPr="00762820">
              <w:rPr>
                <w:b w:val="0"/>
                <w:webHidden/>
                <w:sz w:val="24"/>
                <w:szCs w:val="24"/>
              </w:rPr>
              <w:fldChar w:fldCharType="end"/>
            </w:r>
          </w:hyperlink>
        </w:p>
        <w:p w:rsidR="00A23A31" w:rsidRPr="00A23A31" w:rsidRDefault="0064688E" w:rsidP="0064688E">
          <w:pPr>
            <w:pStyle w:val="TJ1"/>
            <w:numPr>
              <w:ilvl w:val="0"/>
              <w:numId w:val="0"/>
            </w:numPr>
            <w:tabs>
              <w:tab w:val="left" w:pos="426"/>
            </w:tabs>
            <w:ind w:left="720" w:hanging="360"/>
            <w:rPr>
              <w:rFonts w:eastAsiaTheme="minorEastAsia"/>
              <w:sz w:val="24"/>
              <w:szCs w:val="24"/>
              <w:lang w:eastAsia="hu-HU"/>
            </w:rPr>
          </w:pPr>
          <w:r w:rsidRPr="0064688E">
            <w:rPr>
              <w:rStyle w:val="Hiperhivatkozs"/>
              <w:b w:val="0"/>
              <w:color w:val="auto"/>
              <w:sz w:val="24"/>
              <w:szCs w:val="24"/>
              <w:u w:val="none"/>
            </w:rPr>
            <w:t xml:space="preserve">4. </w:t>
          </w:r>
          <w:hyperlink w:anchor="_Toc33181077" w:history="1">
            <w:r w:rsidR="00A23A31" w:rsidRPr="00762820">
              <w:rPr>
                <w:rStyle w:val="Hiperhivatkozs"/>
                <w:b w:val="0"/>
                <w:sz w:val="24"/>
                <w:szCs w:val="24"/>
              </w:rPr>
              <w:t>számú melléklet</w:t>
            </w:r>
            <w:r w:rsidR="00A23A31" w:rsidRPr="00762820">
              <w:rPr>
                <w:b w:val="0"/>
                <w:webHidden/>
                <w:sz w:val="24"/>
                <w:szCs w:val="24"/>
              </w:rPr>
              <w:tab/>
            </w:r>
            <w:r w:rsidR="00A23A31" w:rsidRPr="00762820">
              <w:rPr>
                <w:b w:val="0"/>
                <w:webHidden/>
                <w:sz w:val="24"/>
                <w:szCs w:val="24"/>
              </w:rPr>
              <w:fldChar w:fldCharType="begin"/>
            </w:r>
            <w:r w:rsidR="00A23A31" w:rsidRPr="00762820">
              <w:rPr>
                <w:b w:val="0"/>
                <w:webHidden/>
                <w:sz w:val="24"/>
                <w:szCs w:val="24"/>
              </w:rPr>
              <w:instrText xml:space="preserve"> PAGEREF _Toc33181077 \h </w:instrText>
            </w:r>
            <w:r w:rsidR="00A23A31" w:rsidRPr="00762820">
              <w:rPr>
                <w:b w:val="0"/>
                <w:webHidden/>
                <w:sz w:val="24"/>
                <w:szCs w:val="24"/>
              </w:rPr>
            </w:r>
            <w:r w:rsidR="00A23A31" w:rsidRPr="00762820">
              <w:rPr>
                <w:b w:val="0"/>
                <w:webHidden/>
                <w:sz w:val="24"/>
                <w:szCs w:val="24"/>
              </w:rPr>
              <w:fldChar w:fldCharType="separate"/>
            </w:r>
            <w:r w:rsidR="00D107AF">
              <w:rPr>
                <w:b w:val="0"/>
                <w:webHidden/>
                <w:sz w:val="24"/>
                <w:szCs w:val="24"/>
              </w:rPr>
              <w:t>21</w:t>
            </w:r>
            <w:r w:rsidR="00A23A31" w:rsidRPr="00762820">
              <w:rPr>
                <w:b w:val="0"/>
                <w:webHidden/>
                <w:sz w:val="24"/>
                <w:szCs w:val="24"/>
              </w:rPr>
              <w:fldChar w:fldCharType="end"/>
            </w:r>
          </w:hyperlink>
        </w:p>
        <w:p w:rsidR="007148C6" w:rsidRPr="00A23A31" w:rsidRDefault="00971C2A" w:rsidP="00A23A31">
          <w:pPr>
            <w:tabs>
              <w:tab w:val="left" w:pos="426"/>
            </w:tabs>
            <w:rPr>
              <w:rFonts w:cstheme="minorHAnsi"/>
              <w:sz w:val="24"/>
              <w:szCs w:val="24"/>
            </w:rPr>
          </w:pPr>
          <w:r w:rsidRPr="00A23A31">
            <w:rPr>
              <w:rFonts w:cstheme="minorHAnsi"/>
              <w:sz w:val="24"/>
              <w:szCs w:val="24"/>
            </w:rPr>
            <w:fldChar w:fldCharType="end"/>
          </w:r>
        </w:p>
      </w:sdtContent>
    </w:sdt>
    <w:p w:rsidR="001E473C" w:rsidRPr="00A23A31" w:rsidRDefault="001E473C" w:rsidP="00A23A31">
      <w:pPr>
        <w:tabs>
          <w:tab w:val="left" w:pos="426"/>
        </w:tabs>
        <w:rPr>
          <w:rFonts w:cstheme="minorHAnsi"/>
          <w:sz w:val="24"/>
          <w:szCs w:val="24"/>
        </w:rPr>
      </w:pPr>
      <w:r w:rsidRPr="00A23A31">
        <w:rPr>
          <w:rFonts w:cstheme="minorHAnsi"/>
          <w:sz w:val="24"/>
          <w:szCs w:val="24"/>
        </w:rPr>
        <w:br w:type="page"/>
      </w:r>
    </w:p>
    <w:p w:rsidR="007678F8" w:rsidRPr="00A23A31" w:rsidRDefault="00E74909" w:rsidP="00A23A31">
      <w:pPr>
        <w:pStyle w:val="Cmsor1"/>
        <w:numPr>
          <w:ilvl w:val="0"/>
          <w:numId w:val="0"/>
        </w:numPr>
        <w:tabs>
          <w:tab w:val="left" w:pos="426"/>
        </w:tabs>
        <w:spacing w:line="360" w:lineRule="auto"/>
        <w:jc w:val="left"/>
        <w:rPr>
          <w:rFonts w:cstheme="minorHAnsi"/>
          <w:sz w:val="24"/>
          <w:szCs w:val="24"/>
        </w:rPr>
      </w:pPr>
      <w:bookmarkStart w:id="1" w:name="_Toc33181057"/>
      <w:r w:rsidRPr="00A23A31">
        <w:rPr>
          <w:rFonts w:cstheme="minorHAnsi"/>
          <w:sz w:val="24"/>
          <w:szCs w:val="24"/>
        </w:rPr>
        <w:lastRenderedPageBreak/>
        <w:t>Bevezető</w:t>
      </w:r>
      <w:bookmarkEnd w:id="1"/>
    </w:p>
    <w:p w:rsidR="007678F8" w:rsidRPr="00A23A31" w:rsidRDefault="007678F8" w:rsidP="00A23A31">
      <w:pPr>
        <w:tabs>
          <w:tab w:val="left" w:pos="426"/>
        </w:tabs>
        <w:spacing w:after="0" w:line="360" w:lineRule="auto"/>
        <w:jc w:val="both"/>
        <w:rPr>
          <w:rFonts w:cstheme="minorHAnsi"/>
          <w:sz w:val="24"/>
          <w:szCs w:val="24"/>
        </w:rPr>
      </w:pPr>
      <w:r w:rsidRPr="00A23A31">
        <w:rPr>
          <w:rFonts w:cstheme="minorHAnsi"/>
          <w:sz w:val="24"/>
          <w:szCs w:val="24"/>
        </w:rPr>
        <w:t>A 2011. CXCV. az államháztartásró</w:t>
      </w:r>
      <w:r w:rsidR="00197C6F" w:rsidRPr="00A23A31">
        <w:rPr>
          <w:rFonts w:cstheme="minorHAnsi"/>
          <w:sz w:val="24"/>
          <w:szCs w:val="24"/>
        </w:rPr>
        <w:t>l szóló törvény és a 370/2011. K</w:t>
      </w:r>
      <w:r w:rsidRPr="00A23A31">
        <w:rPr>
          <w:rFonts w:cstheme="minorHAnsi"/>
          <w:sz w:val="24"/>
          <w:szCs w:val="24"/>
        </w:rPr>
        <w:t xml:space="preserve">ormányrendelet értelmében a költségvetési szervek </w:t>
      </w:r>
      <w:r w:rsidR="00CA331E" w:rsidRPr="00A23A31">
        <w:rPr>
          <w:rFonts w:cstheme="minorHAnsi"/>
          <w:sz w:val="24"/>
          <w:szCs w:val="24"/>
        </w:rPr>
        <w:t xml:space="preserve">vezetői </w:t>
      </w:r>
      <w:r w:rsidRPr="00A23A31">
        <w:rPr>
          <w:rFonts w:cstheme="minorHAnsi"/>
          <w:sz w:val="24"/>
          <w:szCs w:val="24"/>
        </w:rPr>
        <w:t xml:space="preserve">kötelesek </w:t>
      </w:r>
      <w:r w:rsidR="00CA331E" w:rsidRPr="00A23A31">
        <w:rPr>
          <w:rFonts w:cstheme="minorHAnsi"/>
          <w:sz w:val="24"/>
          <w:szCs w:val="24"/>
        </w:rPr>
        <w:t xml:space="preserve">a </w:t>
      </w:r>
      <w:r w:rsidRPr="00A23A31">
        <w:rPr>
          <w:rFonts w:cstheme="minorHAnsi"/>
          <w:sz w:val="24"/>
          <w:szCs w:val="24"/>
        </w:rPr>
        <w:t>belső ell</w:t>
      </w:r>
      <w:r w:rsidR="00CA331E" w:rsidRPr="00A23A31">
        <w:rPr>
          <w:rFonts w:cstheme="minorHAnsi"/>
          <w:sz w:val="24"/>
          <w:szCs w:val="24"/>
        </w:rPr>
        <w:t>enőrzés kialakításáról,</w:t>
      </w:r>
      <w:r w:rsidR="00197C6F" w:rsidRPr="00A23A31">
        <w:rPr>
          <w:rFonts w:cstheme="minorHAnsi"/>
          <w:sz w:val="24"/>
          <w:szCs w:val="24"/>
        </w:rPr>
        <w:t xml:space="preserve"> megfe</w:t>
      </w:r>
      <w:r w:rsidR="001C5778" w:rsidRPr="00A23A31">
        <w:rPr>
          <w:rFonts w:cstheme="minorHAnsi"/>
          <w:sz w:val="24"/>
          <w:szCs w:val="24"/>
        </w:rPr>
        <w:t>le</w:t>
      </w:r>
      <w:r w:rsidR="00197C6F" w:rsidRPr="00A23A31">
        <w:rPr>
          <w:rFonts w:cstheme="minorHAnsi"/>
          <w:sz w:val="24"/>
          <w:szCs w:val="24"/>
        </w:rPr>
        <w:t>lő</w:t>
      </w:r>
      <w:r w:rsidR="00CA331E" w:rsidRPr="00A23A31">
        <w:rPr>
          <w:rFonts w:cstheme="minorHAnsi"/>
          <w:sz w:val="24"/>
          <w:szCs w:val="24"/>
        </w:rPr>
        <w:t xml:space="preserve"> működtetéséről és függetlenségének biztosításáról gondoskodni. A belső ellenőrzés az ellenőrzött szervezet céljai elérése érdekében rendszerszemléletű megközelítéssel és módszeresen értékeli, fejleszti az ellenőrzött szervezet irányítási, belső kontroll és ellenőrzési eljárásainak hatékonyságát.</w:t>
      </w:r>
    </w:p>
    <w:p w:rsidR="00C70193" w:rsidRPr="00A23A31" w:rsidRDefault="00C70193" w:rsidP="00A23A31">
      <w:pPr>
        <w:tabs>
          <w:tab w:val="left" w:pos="426"/>
        </w:tabs>
        <w:spacing w:after="0" w:line="360" w:lineRule="auto"/>
        <w:jc w:val="both"/>
        <w:rPr>
          <w:rFonts w:cstheme="minorHAnsi"/>
          <w:sz w:val="24"/>
          <w:szCs w:val="24"/>
        </w:rPr>
      </w:pPr>
      <w:r w:rsidRPr="00A23A31">
        <w:rPr>
          <w:rFonts w:cstheme="minorHAnsi"/>
          <w:sz w:val="24"/>
          <w:szCs w:val="24"/>
        </w:rPr>
        <w:t xml:space="preserve">A belső ellenőrzési feladatokat 1 fő, közszolgálati jogviszonyban foglalkoztatott belső ellenőr látja el. A belső ellenőrzés feladata kiemelten: </w:t>
      </w:r>
    </w:p>
    <w:p w:rsidR="00C70193" w:rsidRPr="00A23A31" w:rsidRDefault="00C70193"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a Polgármesteri Hivatal, az Önkormányzat, az Önkormányzat Társulásai működésével, gazdálkodásával kapcsolatos feladatok ellenőrzése</w:t>
      </w:r>
    </w:p>
    <w:p w:rsidR="00C70193" w:rsidRPr="00A23A31" w:rsidRDefault="00C70193"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az Önkormányzat és Társulásai irányítása alá tartozó költségvetési szervek működésének, gazdálkodásának, pénzügyi tevékenységének ellenőrzése</w:t>
      </w:r>
    </w:p>
    <w:p w:rsidR="00C70193" w:rsidRPr="00A23A31" w:rsidRDefault="00C70193"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a kizárólagos és többségi önkormányzati tulajdonban lévő gazdasági társaságok működésének, gazdálkodásának, pénzügyi tevékenységének ellenőrzése</w:t>
      </w:r>
    </w:p>
    <w:p w:rsidR="00C70193" w:rsidRPr="00A23A31" w:rsidRDefault="00C70193"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az önkormányzat által nyújtott költségvetési támogatások felhasználásával kapcsolatosan a kedvezményezetteknél és a lebonyolító szerveknél elszámolással kapcsolatos ellenőrzések</w:t>
      </w:r>
    </w:p>
    <w:p w:rsidR="00C70193" w:rsidRPr="00A23A31" w:rsidRDefault="00C70193"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Nemzetiségi önkormányzatok és irányításuk alá tartozó költségvetési szervek működésével, gazdálkodásával kapcsolatos ellenőrzések</w:t>
      </w:r>
    </w:p>
    <w:p w:rsidR="00E40DF2" w:rsidRPr="00A23A31" w:rsidRDefault="00E40DF2"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Közös Önkormányzati Hivatalt alkotó Önkormányzat (Szálka), Tárulásai, Nemzetiségi Önkormányzatai, általuk irányított költségvetési szervek, többségi tulajdonú gazdasági társaságok működésének, gazdálkodásának, pénzügyi tevékenységének ellenőrzése, önkormányzat által adott költségvetési támogatások felhasználásával kapcsolatosan kedvezményezetteknél elszámolással kapcsolatos ellenőrzés</w:t>
      </w:r>
    </w:p>
    <w:p w:rsidR="00C70193" w:rsidRPr="00A23A31" w:rsidRDefault="00C70193" w:rsidP="00A23A31">
      <w:pPr>
        <w:tabs>
          <w:tab w:val="left" w:pos="426"/>
        </w:tabs>
        <w:spacing w:after="0" w:line="360" w:lineRule="auto"/>
        <w:jc w:val="both"/>
        <w:rPr>
          <w:rFonts w:cstheme="minorHAnsi"/>
          <w:sz w:val="24"/>
          <w:szCs w:val="24"/>
        </w:rPr>
      </w:pPr>
    </w:p>
    <w:p w:rsidR="00CA331E" w:rsidRPr="00A23A31" w:rsidRDefault="00CA331E" w:rsidP="00A23A31">
      <w:pPr>
        <w:tabs>
          <w:tab w:val="left" w:pos="426"/>
        </w:tabs>
        <w:spacing w:after="0" w:line="360" w:lineRule="auto"/>
        <w:jc w:val="both"/>
        <w:rPr>
          <w:rFonts w:cstheme="minorHAnsi"/>
          <w:sz w:val="24"/>
          <w:szCs w:val="24"/>
        </w:rPr>
      </w:pPr>
      <w:r w:rsidRPr="00A23A31">
        <w:rPr>
          <w:rFonts w:cstheme="minorHAnsi"/>
          <w:sz w:val="24"/>
          <w:szCs w:val="24"/>
        </w:rPr>
        <w:t xml:space="preserve">A belső ellenőr bizonyosságot adó és tanácsadó tevékenysége keretében </w:t>
      </w:r>
      <w:r w:rsidR="001C5778" w:rsidRPr="00A23A31">
        <w:rPr>
          <w:rFonts w:cstheme="minorHAnsi"/>
          <w:sz w:val="24"/>
          <w:szCs w:val="24"/>
        </w:rPr>
        <w:t xml:space="preserve">a jogszabályoknak és belső szabályzatoknak való megfelelést, a tervezést, gazdálkodást, és a közfeladatokat vizsgálva </w:t>
      </w:r>
      <w:r w:rsidRPr="00A23A31">
        <w:rPr>
          <w:rFonts w:cstheme="minorHAnsi"/>
          <w:sz w:val="24"/>
          <w:szCs w:val="24"/>
        </w:rPr>
        <w:t xml:space="preserve">megállapításokat és javaslatokat fogalmaz meg a költségvetési szerv vezetője részére. A belső ellenőr ezen kívül más tevékenységbe nem vonható be. </w:t>
      </w:r>
    </w:p>
    <w:p w:rsidR="003D24E4" w:rsidRPr="00A23A31" w:rsidRDefault="00293216" w:rsidP="00A23A31">
      <w:pPr>
        <w:tabs>
          <w:tab w:val="left" w:pos="426"/>
        </w:tabs>
        <w:spacing w:line="360" w:lineRule="auto"/>
        <w:jc w:val="both"/>
        <w:rPr>
          <w:rFonts w:cstheme="minorHAnsi"/>
          <w:sz w:val="24"/>
          <w:szCs w:val="24"/>
        </w:rPr>
      </w:pPr>
      <w:r w:rsidRPr="00A23A31">
        <w:rPr>
          <w:rFonts w:cstheme="minorHAnsi"/>
          <w:sz w:val="24"/>
          <w:szCs w:val="24"/>
        </w:rPr>
        <w:t xml:space="preserve">A </w:t>
      </w:r>
      <w:r w:rsidR="001C5778" w:rsidRPr="00A23A31">
        <w:rPr>
          <w:rFonts w:cstheme="minorHAnsi"/>
          <w:sz w:val="24"/>
          <w:szCs w:val="24"/>
        </w:rPr>
        <w:t xml:space="preserve">jogszabályi előírásokat figyelembe véve, illetve a Nemzetgazdasági Minisztérium honlapján közzétett módszertani útmutató alapján készült el az éves ellenőrzési jelentés </w:t>
      </w:r>
      <w:r w:rsidR="00FB5DAA" w:rsidRPr="00A23A31">
        <w:rPr>
          <w:rFonts w:cstheme="minorHAnsi"/>
          <w:sz w:val="24"/>
          <w:szCs w:val="24"/>
        </w:rPr>
        <w:t>2019</w:t>
      </w:r>
      <w:r w:rsidR="001C5778" w:rsidRPr="00A23A31">
        <w:rPr>
          <w:rFonts w:cstheme="minorHAnsi"/>
          <w:sz w:val="24"/>
          <w:szCs w:val="24"/>
        </w:rPr>
        <w:t xml:space="preserve">. évre. </w:t>
      </w:r>
      <w:r w:rsidR="003D24E4" w:rsidRPr="00A23A31">
        <w:rPr>
          <w:rFonts w:cstheme="minorHAnsi"/>
          <w:sz w:val="24"/>
          <w:szCs w:val="24"/>
        </w:rPr>
        <w:br w:type="page"/>
      </w:r>
    </w:p>
    <w:p w:rsidR="00CA331E" w:rsidRPr="00A23A31" w:rsidRDefault="00BE2A0B" w:rsidP="00A23A31">
      <w:pPr>
        <w:pStyle w:val="Listaszerbekezds"/>
        <w:numPr>
          <w:ilvl w:val="0"/>
          <w:numId w:val="2"/>
        </w:numPr>
        <w:tabs>
          <w:tab w:val="left" w:pos="426"/>
        </w:tabs>
        <w:spacing w:after="0" w:line="360" w:lineRule="auto"/>
        <w:jc w:val="both"/>
        <w:outlineLvl w:val="0"/>
        <w:rPr>
          <w:rFonts w:cstheme="minorHAnsi"/>
          <w:b/>
          <w:sz w:val="24"/>
          <w:szCs w:val="24"/>
        </w:rPr>
      </w:pPr>
      <w:bookmarkStart w:id="2" w:name="_Toc33181058"/>
      <w:r w:rsidRPr="00A23A31">
        <w:rPr>
          <w:rFonts w:cstheme="minorHAnsi"/>
          <w:b/>
          <w:sz w:val="24"/>
          <w:szCs w:val="24"/>
        </w:rPr>
        <w:lastRenderedPageBreak/>
        <w:t>Belső ellenőrzés által végzett tevékenység bemutatása</w:t>
      </w:r>
      <w:bookmarkEnd w:id="2"/>
    </w:p>
    <w:p w:rsidR="003D24E4" w:rsidRPr="00A23A31" w:rsidRDefault="003D24E4" w:rsidP="00A23A31">
      <w:pPr>
        <w:tabs>
          <w:tab w:val="left" w:pos="426"/>
        </w:tabs>
        <w:spacing w:after="0" w:line="360" w:lineRule="auto"/>
        <w:jc w:val="both"/>
        <w:rPr>
          <w:rFonts w:cstheme="minorHAnsi"/>
          <w:sz w:val="24"/>
          <w:szCs w:val="24"/>
        </w:rPr>
      </w:pP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 xml:space="preserve">A belső ellenőr feladata 2019. évben is a stratégiai tervre alapozott, kockázatelemzéssel alátámasztott belső ellenőrzési tervben került meghatározásra, a belső ellenőrzés rendelkezésére álló erőforrásokat (1fő) figyelembe véve. 2019. évben a ténylegesen rendelkezésre álló nettó belső ellenőrzési kapacitás 209 nap volt, külső kapacitás nem került bevonásra. </w:t>
      </w: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 xml:space="preserve">Szekszárd Megyei Jogú Város Polgármesteri Hivatalának, Önkormányzatának, irányítása alá tartozó intézményeinek, gazdasági társaságainak, társulásainak vizsgálatára összesen 169 ellenőri napot fordított a belső ellenőrzés. Szekszárd Megyei Jogú Város Önkormányzata és Szálka Község Önkormányzata közös önkormányzati hivatalt hozott létre, melynek hivatalos elnevezése Szekszárd Megyei Jogú Város Polgármesteri Hivatala, a közös önkormányzati hivatalnak pedig kirendeltsége működik Szálka Községben. Ennek megfelelően 2019. évben SZMJV Polgármesteri Hivatal belső ellenőrzése látta el Szálka Község Önkormányzatánál a belső ellenőrzési feladatokat, az itt lefolytatott vizsgálat 8 napot vett igénybe. </w:t>
      </w: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 xml:space="preserve">2019. évben a belső ellenőrzés 12db terv szerinti, 4db terven felüli ellenőrzést végzett Szekszárd Megyei Jogú Város Önkormányzatánál és további 1db ellenőrzést végzett Szálka Község Önkormányzatánál. Szakmai képzésre 3 napot fordított a belső ellenőrzés, további 11 napot vett igénybe a tanácsadó tevékenység (együttműködés folyamatellenőrzéssel), és 18 napot az egyéb adminisztrációs tevékenység (következő évi terv összeállítása, kockázatelemzés, nyilvántartások vezetése, éves jelentés elkészítése, adminisztrációs tevékenység).  </w:t>
      </w:r>
    </w:p>
    <w:p w:rsidR="00906E9B" w:rsidRPr="00A23A31" w:rsidRDefault="00906E9B" w:rsidP="00A23A31">
      <w:pPr>
        <w:tabs>
          <w:tab w:val="left" w:pos="426"/>
        </w:tabs>
        <w:spacing w:after="0" w:line="360" w:lineRule="auto"/>
        <w:jc w:val="both"/>
        <w:rPr>
          <w:rFonts w:cstheme="minorHAnsi"/>
          <w:sz w:val="24"/>
          <w:szCs w:val="24"/>
        </w:rPr>
      </w:pPr>
    </w:p>
    <w:p w:rsidR="003D24E4" w:rsidRPr="00A23A31" w:rsidRDefault="005A1C21" w:rsidP="00A23A31">
      <w:pPr>
        <w:pStyle w:val="Listaszerbekezds"/>
        <w:numPr>
          <w:ilvl w:val="1"/>
          <w:numId w:val="2"/>
        </w:numPr>
        <w:tabs>
          <w:tab w:val="left" w:pos="426"/>
        </w:tabs>
        <w:spacing w:after="0" w:line="360" w:lineRule="auto"/>
        <w:ind w:left="567" w:hanging="283"/>
        <w:jc w:val="both"/>
        <w:outlineLvl w:val="1"/>
        <w:rPr>
          <w:rFonts w:cstheme="minorHAnsi"/>
          <w:b/>
          <w:sz w:val="24"/>
          <w:szCs w:val="24"/>
        </w:rPr>
      </w:pPr>
      <w:bookmarkStart w:id="3" w:name="_Toc33181059"/>
      <w:r w:rsidRPr="00A23A31">
        <w:rPr>
          <w:rFonts w:cstheme="minorHAnsi"/>
          <w:b/>
          <w:sz w:val="24"/>
          <w:szCs w:val="24"/>
        </w:rPr>
        <w:t>Éves ellenőrzési tervben foglalt feladatok teljesítésének értékelése</w:t>
      </w:r>
      <w:bookmarkEnd w:id="3"/>
    </w:p>
    <w:p w:rsidR="007148C6" w:rsidRPr="00A23A31" w:rsidRDefault="007148C6" w:rsidP="00A23A31">
      <w:pPr>
        <w:tabs>
          <w:tab w:val="left" w:pos="426"/>
        </w:tabs>
        <w:spacing w:after="0" w:line="360" w:lineRule="auto"/>
        <w:jc w:val="both"/>
        <w:outlineLvl w:val="1"/>
        <w:rPr>
          <w:rFonts w:cstheme="minorHAnsi"/>
          <w:b/>
          <w:sz w:val="24"/>
          <w:szCs w:val="24"/>
        </w:rPr>
      </w:pP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A 2019. évi ellenőrzési terv a megküldött belső ellenőrzési javaslatok, az elvégzett kockázatelemzések és stratégiai terv alapján került összeállításra. A tervet SZMJV Önkormányzat Közgyűlése hagyta jóvá, a 370/2011. Kormányrendelet előírásaival összhangban. Az éves jóváhagyott tervben ellenőrzési feladatként:</w:t>
      </w:r>
    </w:p>
    <w:p w:rsidR="00271C5E" w:rsidRPr="00A23A31" w:rsidRDefault="00271C5E"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 xml:space="preserve">11 hivatali pénzügyi, szabályszerűségi illetve utóellenőrzés, </w:t>
      </w:r>
    </w:p>
    <w:p w:rsidR="00271C5E" w:rsidRPr="00A23A31" w:rsidRDefault="00271C5E"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3 irányított költségvetési szervnél végzett szabályszerűségi ellenőrzés</w:t>
      </w:r>
    </w:p>
    <w:p w:rsidR="00271C5E" w:rsidRPr="00A23A31" w:rsidRDefault="00271C5E"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t>1 kizárólagos önkormányzati tulajdonú gazdasági társaság pénzügyi ellenőrzés</w:t>
      </w:r>
    </w:p>
    <w:p w:rsidR="00271C5E" w:rsidRPr="00A23A31" w:rsidRDefault="00271C5E" w:rsidP="00A23A31">
      <w:pPr>
        <w:pStyle w:val="Listaszerbekezds"/>
        <w:numPr>
          <w:ilvl w:val="0"/>
          <w:numId w:val="25"/>
        </w:numPr>
        <w:tabs>
          <w:tab w:val="left" w:pos="426"/>
        </w:tabs>
        <w:spacing w:after="0" w:line="360" w:lineRule="auto"/>
        <w:jc w:val="both"/>
        <w:rPr>
          <w:rFonts w:cstheme="minorHAnsi"/>
          <w:sz w:val="24"/>
          <w:szCs w:val="24"/>
        </w:rPr>
      </w:pPr>
      <w:r w:rsidRPr="00A23A31">
        <w:rPr>
          <w:rFonts w:cstheme="minorHAnsi"/>
          <w:sz w:val="24"/>
          <w:szCs w:val="24"/>
        </w:rPr>
        <w:lastRenderedPageBreak/>
        <w:t>1 ellenőrzés (Közös Önkormányzati Hivatal Kirendeltségénél)</w:t>
      </w:r>
      <w:r w:rsidR="0064688E">
        <w:rPr>
          <w:rFonts w:cstheme="minorHAnsi"/>
          <w:sz w:val="24"/>
          <w:szCs w:val="24"/>
        </w:rPr>
        <w:t xml:space="preserve"> került meghatározásra.</w:t>
      </w: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 xml:space="preserve">A </w:t>
      </w:r>
      <w:r w:rsidRPr="00A23A31">
        <w:rPr>
          <w:rFonts w:cstheme="minorHAnsi"/>
          <w:b/>
          <w:i/>
          <w:sz w:val="24"/>
          <w:szCs w:val="24"/>
        </w:rPr>
        <w:t>hivatali</w:t>
      </w:r>
      <w:r w:rsidRPr="00A23A31">
        <w:rPr>
          <w:rFonts w:cstheme="minorHAnsi"/>
          <w:sz w:val="24"/>
          <w:szCs w:val="24"/>
        </w:rPr>
        <w:t xml:space="preserve"> 11 belső ellenőrzésből </w:t>
      </w:r>
      <w:r w:rsidRPr="00A23A31">
        <w:rPr>
          <w:rFonts w:cstheme="minorHAnsi"/>
          <w:b/>
          <w:i/>
          <w:sz w:val="24"/>
          <w:szCs w:val="24"/>
        </w:rPr>
        <w:t>8 valósult meg</w:t>
      </w:r>
      <w:r w:rsidRPr="00A23A31">
        <w:rPr>
          <w:rFonts w:cstheme="minorHAnsi"/>
          <w:sz w:val="24"/>
          <w:szCs w:val="24"/>
        </w:rPr>
        <w:t xml:space="preserve"> 2019. évben, három ellenőrzés nem került lefolytatásra a soron kívüli ellenőrzésekre kalkulált idő alultervezetése, és egy-egy tervben szereplő ellenőrzés lefolytatásának többlet időszükséglete miatt. Az elmaradt ellenőrzések a 2020. évi tervbe került felvételre. Jegyzői kezdeményezésre további </w:t>
      </w:r>
      <w:r w:rsidRPr="00A23A31">
        <w:rPr>
          <w:rFonts w:cstheme="minorHAnsi"/>
          <w:b/>
          <w:i/>
          <w:sz w:val="24"/>
          <w:szCs w:val="24"/>
        </w:rPr>
        <w:t>1</w:t>
      </w:r>
      <w:r w:rsidRPr="00A23A31">
        <w:rPr>
          <w:rFonts w:cstheme="minorHAnsi"/>
          <w:sz w:val="24"/>
          <w:szCs w:val="24"/>
        </w:rPr>
        <w:t xml:space="preserve"> esetben került sor </w:t>
      </w:r>
      <w:r w:rsidRPr="00A23A31">
        <w:rPr>
          <w:rFonts w:cstheme="minorHAnsi"/>
          <w:b/>
          <w:i/>
          <w:sz w:val="24"/>
          <w:szCs w:val="24"/>
        </w:rPr>
        <w:t>terven felüli ellenőrzés</w:t>
      </w:r>
      <w:r w:rsidRPr="00A23A31">
        <w:rPr>
          <w:rFonts w:cstheme="minorHAnsi"/>
          <w:sz w:val="24"/>
          <w:szCs w:val="24"/>
        </w:rPr>
        <w:t xml:space="preserve"> lefolytatásra a </w:t>
      </w:r>
      <w:r w:rsidRPr="00A23A31">
        <w:rPr>
          <w:rFonts w:cstheme="minorHAnsi"/>
          <w:b/>
          <w:i/>
          <w:sz w:val="24"/>
          <w:szCs w:val="24"/>
        </w:rPr>
        <w:t>hivatalnál</w:t>
      </w:r>
      <w:r w:rsidRPr="00A23A31">
        <w:rPr>
          <w:rFonts w:cstheme="minorHAnsi"/>
          <w:sz w:val="24"/>
          <w:szCs w:val="24"/>
        </w:rPr>
        <w:t>.</w:t>
      </w:r>
    </w:p>
    <w:p w:rsidR="00271C5E" w:rsidRPr="00A23A31" w:rsidRDefault="00271C5E" w:rsidP="00A23A31">
      <w:pPr>
        <w:tabs>
          <w:tab w:val="left" w:pos="426"/>
        </w:tabs>
        <w:spacing w:after="0" w:line="360" w:lineRule="auto"/>
        <w:jc w:val="both"/>
        <w:rPr>
          <w:rFonts w:cstheme="minorHAnsi"/>
          <w:b/>
          <w:i/>
          <w:sz w:val="24"/>
          <w:szCs w:val="24"/>
        </w:rPr>
      </w:pPr>
      <w:r w:rsidRPr="00A23A31">
        <w:rPr>
          <w:rFonts w:cstheme="minorHAnsi"/>
          <w:sz w:val="24"/>
          <w:szCs w:val="24"/>
        </w:rPr>
        <w:t xml:space="preserve">Az </w:t>
      </w:r>
      <w:r w:rsidRPr="00A23A31">
        <w:rPr>
          <w:rFonts w:cstheme="minorHAnsi"/>
          <w:b/>
          <w:i/>
          <w:sz w:val="24"/>
          <w:szCs w:val="24"/>
        </w:rPr>
        <w:t>irányított költségvetési szerveknél</w:t>
      </w:r>
      <w:r w:rsidRPr="00A23A31">
        <w:rPr>
          <w:rFonts w:cstheme="minorHAnsi"/>
          <w:sz w:val="24"/>
          <w:szCs w:val="24"/>
        </w:rPr>
        <w:t xml:space="preserve"> tervezett </w:t>
      </w:r>
      <w:r w:rsidRPr="00A23A31">
        <w:rPr>
          <w:rFonts w:cstheme="minorHAnsi"/>
          <w:b/>
          <w:i/>
          <w:sz w:val="24"/>
          <w:szCs w:val="24"/>
        </w:rPr>
        <w:t>3</w:t>
      </w:r>
      <w:r w:rsidRPr="00A23A31">
        <w:rPr>
          <w:rFonts w:cstheme="minorHAnsi"/>
          <w:sz w:val="24"/>
          <w:szCs w:val="24"/>
        </w:rPr>
        <w:t xml:space="preserve"> belső ellenőrzés, illetve az </w:t>
      </w:r>
      <w:r w:rsidRPr="00A23A31">
        <w:rPr>
          <w:rFonts w:cstheme="minorHAnsi"/>
          <w:b/>
          <w:i/>
          <w:sz w:val="24"/>
          <w:szCs w:val="24"/>
        </w:rPr>
        <w:t>önkormányzati többségi tulajdonú gazdasági társaságoknál</w:t>
      </w:r>
      <w:r w:rsidRPr="00A23A31">
        <w:rPr>
          <w:rFonts w:cstheme="minorHAnsi"/>
          <w:sz w:val="24"/>
          <w:szCs w:val="24"/>
        </w:rPr>
        <w:t xml:space="preserve"> tervezett </w:t>
      </w:r>
      <w:r w:rsidRPr="00A23A31">
        <w:rPr>
          <w:rFonts w:cstheme="minorHAnsi"/>
          <w:b/>
          <w:i/>
          <w:sz w:val="24"/>
          <w:szCs w:val="24"/>
        </w:rPr>
        <w:t>1</w:t>
      </w:r>
      <w:r w:rsidRPr="00A23A31">
        <w:rPr>
          <w:rFonts w:cstheme="minorHAnsi"/>
          <w:sz w:val="24"/>
          <w:szCs w:val="24"/>
        </w:rPr>
        <w:t xml:space="preserve"> ellenőrzés </w:t>
      </w:r>
      <w:r w:rsidRPr="00A23A31">
        <w:rPr>
          <w:rFonts w:cstheme="minorHAnsi"/>
          <w:b/>
          <w:i/>
          <w:sz w:val="24"/>
          <w:szCs w:val="24"/>
        </w:rPr>
        <w:t>megvalósult</w:t>
      </w:r>
      <w:r w:rsidRPr="00A23A31">
        <w:rPr>
          <w:rFonts w:cstheme="minorHAnsi"/>
          <w:sz w:val="24"/>
          <w:szCs w:val="24"/>
        </w:rPr>
        <w:t xml:space="preserve">. Jegyzői kezdeményezésre további </w:t>
      </w:r>
      <w:r w:rsidRPr="00A23A31">
        <w:rPr>
          <w:rFonts w:cstheme="minorHAnsi"/>
          <w:b/>
          <w:i/>
          <w:sz w:val="24"/>
          <w:szCs w:val="24"/>
        </w:rPr>
        <w:t>3 terven felüli ellenőrzés</w:t>
      </w:r>
      <w:r w:rsidRPr="00A23A31">
        <w:rPr>
          <w:rFonts w:cstheme="minorHAnsi"/>
          <w:sz w:val="24"/>
          <w:szCs w:val="24"/>
        </w:rPr>
        <w:t xml:space="preserve"> valósult meg </w:t>
      </w:r>
      <w:proofErr w:type="gramStart"/>
      <w:r w:rsidRPr="00A23A31">
        <w:rPr>
          <w:rFonts w:cstheme="minorHAnsi"/>
          <w:sz w:val="24"/>
          <w:szCs w:val="24"/>
        </w:rPr>
        <w:t>a</w:t>
      </w:r>
      <w:proofErr w:type="gramEnd"/>
      <w:r w:rsidRPr="00A23A31">
        <w:rPr>
          <w:rFonts w:cstheme="minorHAnsi"/>
          <w:sz w:val="24"/>
          <w:szCs w:val="24"/>
        </w:rPr>
        <w:t xml:space="preserve"> </w:t>
      </w:r>
      <w:r w:rsidRPr="00A23A31">
        <w:rPr>
          <w:rFonts w:cstheme="minorHAnsi"/>
          <w:b/>
          <w:i/>
          <w:sz w:val="24"/>
          <w:szCs w:val="24"/>
        </w:rPr>
        <w:t>irányított költségvetési szerveknél.</w:t>
      </w: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 xml:space="preserve">A 370/2011. (XII.31.) Kormányrendelet értelmében az éves ellenőrzési tervben foglaltakhoz képest ellenőrzést elhagyni vagy új ellenőrzést indítani az ellenőrzési terv módosítását követően lehet. 2019. évben az éves ellenőrzési terv módosítása egyszer vált szükségessé. </w:t>
      </w:r>
    </w:p>
    <w:p w:rsidR="00271C5E"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A módosítás indoka:</w:t>
      </w:r>
    </w:p>
    <w:p w:rsidR="00271C5E" w:rsidRPr="00A23A31" w:rsidRDefault="00271C5E" w:rsidP="00A23A31">
      <w:pPr>
        <w:pStyle w:val="Listaszerbekezds"/>
        <w:numPr>
          <w:ilvl w:val="0"/>
          <w:numId w:val="23"/>
        </w:numPr>
        <w:tabs>
          <w:tab w:val="left" w:pos="426"/>
        </w:tabs>
        <w:spacing w:after="0" w:line="360" w:lineRule="auto"/>
        <w:jc w:val="both"/>
        <w:rPr>
          <w:rFonts w:cstheme="minorHAnsi"/>
          <w:sz w:val="24"/>
          <w:szCs w:val="24"/>
        </w:rPr>
      </w:pPr>
      <w:r w:rsidRPr="00A23A31">
        <w:rPr>
          <w:rFonts w:cstheme="minorHAnsi"/>
          <w:sz w:val="24"/>
          <w:szCs w:val="24"/>
        </w:rPr>
        <w:t xml:space="preserve">soron kívüli belső ellenőrzési feladatok </w:t>
      </w:r>
    </w:p>
    <w:p w:rsidR="00047EB3"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A lefolytatott ellenőrzések minden esetben ellenőrzési jelentés kiküldésével zárultak, melyek tartalmazták a belső ellenőr megállapításait, k</w:t>
      </w:r>
      <w:r w:rsidR="0064688E">
        <w:rPr>
          <w:rFonts w:cstheme="minorHAnsi"/>
          <w:sz w:val="24"/>
          <w:szCs w:val="24"/>
        </w:rPr>
        <w:t>övetkeztetéseit és javaslatait.</w:t>
      </w:r>
    </w:p>
    <w:p w:rsidR="00EB36AB" w:rsidRPr="00A23A31" w:rsidRDefault="00EB36AB" w:rsidP="00A23A31">
      <w:pPr>
        <w:tabs>
          <w:tab w:val="left" w:pos="426"/>
        </w:tabs>
        <w:spacing w:after="0" w:line="360" w:lineRule="auto"/>
        <w:jc w:val="both"/>
        <w:rPr>
          <w:rFonts w:cstheme="minorHAnsi"/>
          <w:b/>
          <w:sz w:val="24"/>
          <w:szCs w:val="24"/>
          <w:u w:val="single"/>
        </w:rPr>
      </w:pPr>
      <w:r w:rsidRPr="00A23A31">
        <w:rPr>
          <w:rFonts w:cstheme="minorHAnsi"/>
          <w:b/>
          <w:sz w:val="24"/>
          <w:szCs w:val="24"/>
          <w:u w:val="single"/>
        </w:rPr>
        <w:t>Hivatal, Önkormányzat</w:t>
      </w:r>
    </w:p>
    <w:p w:rsidR="005E675C" w:rsidRPr="00A23A31" w:rsidRDefault="00E358EB" w:rsidP="00A23A31">
      <w:pPr>
        <w:tabs>
          <w:tab w:val="left" w:pos="426"/>
        </w:tabs>
        <w:rPr>
          <w:rFonts w:cstheme="minorHAnsi"/>
          <w:sz w:val="24"/>
          <w:szCs w:val="24"/>
        </w:rPr>
      </w:pPr>
      <w:r w:rsidRPr="00A23A31">
        <w:rPr>
          <w:rFonts w:cstheme="minorHAnsi"/>
          <w:sz w:val="24"/>
          <w:szCs w:val="24"/>
        </w:rPr>
        <w:t>A 2019</w:t>
      </w:r>
      <w:r w:rsidR="0029362A" w:rsidRPr="00A23A31">
        <w:rPr>
          <w:rFonts w:cstheme="minorHAnsi"/>
          <w:sz w:val="24"/>
          <w:szCs w:val="24"/>
        </w:rPr>
        <w:t xml:space="preserve">. évben lefolytatott </w:t>
      </w:r>
      <w:r w:rsidR="0029362A" w:rsidRPr="00A23A31">
        <w:rPr>
          <w:rFonts w:cstheme="minorHAnsi"/>
          <w:b/>
          <w:i/>
          <w:sz w:val="24"/>
          <w:szCs w:val="24"/>
        </w:rPr>
        <w:t>terv s</w:t>
      </w:r>
      <w:r w:rsidR="00441760" w:rsidRPr="00A23A31">
        <w:rPr>
          <w:rFonts w:cstheme="minorHAnsi"/>
          <w:b/>
          <w:i/>
          <w:sz w:val="24"/>
          <w:szCs w:val="24"/>
        </w:rPr>
        <w:t>zerinti</w:t>
      </w:r>
      <w:r w:rsidR="00441760" w:rsidRPr="00A23A31">
        <w:rPr>
          <w:rFonts w:cstheme="minorHAnsi"/>
          <w:sz w:val="24"/>
          <w:szCs w:val="24"/>
        </w:rPr>
        <w:t xml:space="preserve"> vizsgálatok </w:t>
      </w:r>
      <w:r w:rsidR="00441760" w:rsidRPr="00A23A31">
        <w:rPr>
          <w:rFonts w:cstheme="minorHAnsi"/>
          <w:b/>
          <w:i/>
          <w:sz w:val="24"/>
          <w:szCs w:val="24"/>
        </w:rPr>
        <w:t>hivatalnál, önkormányzatnál</w:t>
      </w:r>
      <w:r w:rsidR="0029362A" w:rsidRPr="00A23A31">
        <w:rPr>
          <w:rFonts w:cstheme="minorHAnsi"/>
          <w:sz w:val="24"/>
          <w:szCs w:val="24"/>
        </w:rPr>
        <w:t>:</w:t>
      </w:r>
    </w:p>
    <w:tbl>
      <w:tblPr>
        <w:tblW w:w="9675" w:type="dxa"/>
        <w:jc w:val="center"/>
        <w:tblCellMar>
          <w:top w:w="51" w:type="dxa"/>
          <w:left w:w="70" w:type="dxa"/>
          <w:right w:w="17" w:type="dxa"/>
        </w:tblCellMar>
        <w:tblLook w:val="04A0" w:firstRow="1" w:lastRow="0" w:firstColumn="1" w:lastColumn="0" w:noHBand="0" w:noVBand="1"/>
      </w:tblPr>
      <w:tblGrid>
        <w:gridCol w:w="960"/>
        <w:gridCol w:w="2881"/>
        <w:gridCol w:w="2953"/>
        <w:gridCol w:w="2881"/>
      </w:tblGrid>
      <w:tr w:rsidR="0029362A" w:rsidRPr="00A23A31" w:rsidTr="00E358EB">
        <w:trPr>
          <w:trHeight w:val="357"/>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29362A" w:rsidRPr="00A23A31" w:rsidRDefault="0029362A" w:rsidP="00A23A31">
            <w:pPr>
              <w:tabs>
                <w:tab w:val="left" w:pos="426"/>
              </w:tabs>
              <w:spacing w:line="259" w:lineRule="auto"/>
              <w:rPr>
                <w:rFonts w:cstheme="minorHAnsi"/>
                <w:sz w:val="24"/>
                <w:szCs w:val="24"/>
              </w:rPr>
            </w:pPr>
            <w:r w:rsidRPr="00A23A31">
              <w:rPr>
                <w:rFonts w:eastAsia="Calibri" w:cstheme="minorHAnsi"/>
                <w:b/>
                <w:sz w:val="24"/>
                <w:szCs w:val="24"/>
              </w:rPr>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29362A" w:rsidRPr="00A23A31" w:rsidRDefault="0029362A"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953" w:type="dxa"/>
            <w:tcBorders>
              <w:top w:val="single" w:sz="8"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29362A" w:rsidRPr="00A23A31" w:rsidRDefault="0029362A"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29362A" w:rsidRPr="00A23A31" w:rsidTr="0064688E">
        <w:trPr>
          <w:trHeight w:val="2366"/>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37"/>
              <w:jc w:val="center"/>
              <w:rPr>
                <w:rFonts w:cstheme="minorHAnsi"/>
                <w:sz w:val="24"/>
                <w:szCs w:val="24"/>
              </w:rPr>
            </w:pPr>
            <w:r w:rsidRPr="00A23A31">
              <w:rPr>
                <w:rFonts w:eastAsia="Calibri" w:cstheme="minorHAnsi"/>
                <w:b/>
                <w:sz w:val="24"/>
                <w:szCs w:val="24"/>
              </w:rPr>
              <w:t xml:space="preserve">1.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4688E" w:rsidRDefault="0064688E" w:rsidP="0064688E">
            <w:pPr>
              <w:tabs>
                <w:tab w:val="left" w:pos="426"/>
              </w:tabs>
              <w:jc w:val="center"/>
              <w:rPr>
                <w:rFonts w:cstheme="minorHAnsi"/>
                <w:b/>
                <w:sz w:val="24"/>
                <w:szCs w:val="24"/>
              </w:rPr>
            </w:pPr>
            <w:r>
              <w:rPr>
                <w:rFonts w:cstheme="minorHAnsi"/>
                <w:b/>
                <w:sz w:val="24"/>
                <w:szCs w:val="24"/>
              </w:rPr>
              <w:t>SZMJV Polgármesteri Hivatal</w:t>
            </w:r>
          </w:p>
          <w:p w:rsidR="0029362A" w:rsidRPr="0064688E" w:rsidRDefault="00E358EB" w:rsidP="0064688E">
            <w:pPr>
              <w:tabs>
                <w:tab w:val="left" w:pos="426"/>
              </w:tabs>
              <w:jc w:val="center"/>
              <w:rPr>
                <w:rFonts w:cstheme="minorHAnsi"/>
                <w:b/>
                <w:sz w:val="24"/>
                <w:szCs w:val="24"/>
              </w:rPr>
            </w:pPr>
            <w:r w:rsidRPr="00A23A31">
              <w:rPr>
                <w:rFonts w:cstheme="minorHAnsi"/>
                <w:sz w:val="24"/>
                <w:szCs w:val="24"/>
              </w:rPr>
              <w:t>Szekszárd és Környéke Szociális Alapszolgáltatási és Szakosított Ellátási Társulás társulási elszámolás 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A23A31" w:rsidRDefault="00E358EB" w:rsidP="00A23A31">
            <w:pPr>
              <w:tabs>
                <w:tab w:val="left" w:pos="426"/>
              </w:tabs>
              <w:spacing w:line="239" w:lineRule="auto"/>
              <w:jc w:val="center"/>
              <w:rPr>
                <w:rFonts w:cstheme="minorHAnsi"/>
                <w:sz w:val="24"/>
                <w:szCs w:val="24"/>
              </w:rPr>
            </w:pPr>
            <w:r w:rsidRPr="00A23A31">
              <w:rPr>
                <w:rFonts w:cstheme="minorHAnsi"/>
                <w:sz w:val="24"/>
                <w:szCs w:val="24"/>
              </w:rPr>
              <w:t>A társulás elszámolás a megállapodásban rögzítetteknek, belső szabályozásnak megfelelően történik e</w:t>
            </w:r>
            <w:r w:rsidR="00441760" w:rsidRPr="00A23A31">
              <w:rPr>
                <w:rFonts w:cstheme="minorHAnsi"/>
                <w:sz w:val="24"/>
                <w:szCs w:val="24"/>
              </w:rPr>
              <w:t xml:space="preserve">. </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29362A" w:rsidRPr="00A23A31" w:rsidRDefault="00E358EB" w:rsidP="00A23A31">
            <w:pPr>
              <w:tabs>
                <w:tab w:val="left" w:pos="426"/>
              </w:tabs>
              <w:spacing w:line="239" w:lineRule="auto"/>
              <w:jc w:val="center"/>
              <w:rPr>
                <w:rFonts w:cstheme="minorHAnsi"/>
                <w:sz w:val="24"/>
                <w:szCs w:val="24"/>
              </w:rPr>
            </w:pPr>
            <w:r w:rsidRPr="00A23A31">
              <w:rPr>
                <w:rFonts w:cstheme="minorHAnsi"/>
                <w:sz w:val="24"/>
                <w:szCs w:val="24"/>
              </w:rPr>
              <w:t>Helyszíni ellenőrzés, szabályzatok, iratok, dokumentumok, nyilvántartások, okmányok szúrópróbaszerű ellenőrzése</w:t>
            </w:r>
          </w:p>
        </w:tc>
      </w:tr>
      <w:tr w:rsidR="0029362A" w:rsidRPr="00A23A31" w:rsidTr="00E358EB">
        <w:trPr>
          <w:trHeight w:val="1067"/>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37"/>
              <w:jc w:val="center"/>
              <w:rPr>
                <w:rFonts w:cstheme="minorHAnsi"/>
                <w:sz w:val="24"/>
                <w:szCs w:val="24"/>
              </w:rPr>
            </w:pPr>
            <w:r w:rsidRPr="00A23A31">
              <w:rPr>
                <w:rFonts w:eastAsia="Calibri" w:cstheme="minorHAnsi"/>
                <w:b/>
                <w:sz w:val="24"/>
                <w:szCs w:val="24"/>
              </w:rPr>
              <w:t xml:space="preserve">2.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A23A31" w:rsidRDefault="00441760" w:rsidP="00A23A31">
            <w:pPr>
              <w:tabs>
                <w:tab w:val="left" w:pos="426"/>
              </w:tabs>
              <w:spacing w:after="11" w:line="259" w:lineRule="auto"/>
              <w:ind w:right="38"/>
              <w:jc w:val="center"/>
              <w:rPr>
                <w:rFonts w:cstheme="minorHAnsi"/>
                <w:b/>
                <w:sz w:val="24"/>
                <w:szCs w:val="24"/>
              </w:rPr>
            </w:pPr>
            <w:r w:rsidRPr="00A23A31">
              <w:rPr>
                <w:rFonts w:cstheme="minorHAnsi"/>
                <w:b/>
                <w:sz w:val="24"/>
                <w:szCs w:val="24"/>
              </w:rPr>
              <w:t>SZMJV Polgármesteri Hivatal</w:t>
            </w:r>
          </w:p>
          <w:p w:rsidR="0025750E" w:rsidRPr="00A23A31" w:rsidRDefault="00E358EB" w:rsidP="00A23A31">
            <w:pPr>
              <w:tabs>
                <w:tab w:val="left" w:pos="426"/>
              </w:tabs>
              <w:spacing w:after="11" w:line="259" w:lineRule="auto"/>
              <w:ind w:right="38"/>
              <w:rPr>
                <w:rFonts w:cstheme="minorHAnsi"/>
                <w:sz w:val="24"/>
                <w:szCs w:val="24"/>
              </w:rPr>
            </w:pPr>
            <w:r w:rsidRPr="00A23A31">
              <w:rPr>
                <w:rFonts w:cstheme="minorHAnsi"/>
                <w:sz w:val="24"/>
                <w:szCs w:val="24"/>
              </w:rPr>
              <w:tab/>
            </w:r>
          </w:p>
          <w:p w:rsidR="0029362A" w:rsidRPr="00A23A31" w:rsidRDefault="00E358EB" w:rsidP="00A23A31">
            <w:pPr>
              <w:tabs>
                <w:tab w:val="left" w:pos="426"/>
              </w:tabs>
              <w:spacing w:after="11" w:line="259" w:lineRule="auto"/>
              <w:ind w:right="38"/>
              <w:jc w:val="center"/>
              <w:rPr>
                <w:rFonts w:cstheme="minorHAnsi"/>
                <w:sz w:val="24"/>
                <w:szCs w:val="24"/>
              </w:rPr>
            </w:pPr>
            <w:r w:rsidRPr="00A23A31">
              <w:rPr>
                <w:rFonts w:cstheme="minorHAnsi"/>
                <w:sz w:val="24"/>
                <w:szCs w:val="24"/>
              </w:rPr>
              <w:t>Szerződések nyilvántartásának, nyomon követésének utóellenőrzése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64688E" w:rsidRDefault="0064688E" w:rsidP="0064688E">
            <w:pPr>
              <w:tabs>
                <w:tab w:val="left" w:pos="426"/>
              </w:tabs>
              <w:spacing w:after="0" w:line="240" w:lineRule="auto"/>
              <w:jc w:val="center"/>
              <w:rPr>
                <w:rFonts w:cstheme="minorHAnsi"/>
                <w:sz w:val="24"/>
                <w:szCs w:val="24"/>
              </w:rPr>
            </w:pPr>
            <w:r>
              <w:rPr>
                <w:rFonts w:cstheme="minorHAnsi"/>
                <w:sz w:val="24"/>
                <w:szCs w:val="24"/>
              </w:rPr>
              <w:t>Szerződések nyilvántartásának, nyomon követésének ellenőrzése során tett javaslatok, intézkedési tervben meghatározott intézkedések teljesültek 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29362A" w:rsidRPr="00A23A31" w:rsidRDefault="00441760" w:rsidP="00A23A31">
            <w:pPr>
              <w:tabs>
                <w:tab w:val="left" w:pos="426"/>
              </w:tabs>
              <w:spacing w:line="259" w:lineRule="auto"/>
              <w:jc w:val="center"/>
              <w:rPr>
                <w:rFonts w:cstheme="minorHAnsi"/>
                <w:sz w:val="24"/>
                <w:szCs w:val="24"/>
              </w:rPr>
            </w:pPr>
            <w:r w:rsidRPr="00A23A31">
              <w:rPr>
                <w:rFonts w:cstheme="minorHAnsi"/>
                <w:sz w:val="24"/>
                <w:szCs w:val="24"/>
              </w:rPr>
              <w:t>Dokumentumokon alapuló vizsgálat</w:t>
            </w:r>
            <w:r w:rsidR="00E358EB" w:rsidRPr="00A23A31">
              <w:rPr>
                <w:rFonts w:cstheme="minorHAnsi"/>
                <w:sz w:val="24"/>
                <w:szCs w:val="24"/>
              </w:rPr>
              <w:t>, szabályzatok, szerződések, nyilvántartások, kísérőlapok ellenőrzése</w:t>
            </w:r>
            <w:r w:rsidRPr="00A23A31">
              <w:rPr>
                <w:rFonts w:cstheme="minorHAnsi"/>
                <w:sz w:val="24"/>
                <w:szCs w:val="24"/>
              </w:rPr>
              <w:t xml:space="preserve"> </w:t>
            </w:r>
          </w:p>
        </w:tc>
      </w:tr>
      <w:tr w:rsidR="0029362A" w:rsidRPr="00A23A31" w:rsidTr="00E358EB">
        <w:trPr>
          <w:trHeight w:val="1747"/>
          <w:jc w:val="center"/>
        </w:trPr>
        <w:tc>
          <w:tcPr>
            <w:tcW w:w="960" w:type="dxa"/>
            <w:tcBorders>
              <w:top w:val="single" w:sz="8"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lastRenderedPageBreak/>
              <w:t xml:space="preserve">3. </w:t>
            </w:r>
          </w:p>
        </w:tc>
        <w:tc>
          <w:tcPr>
            <w:tcW w:w="2881" w:type="dxa"/>
            <w:tcBorders>
              <w:top w:val="single" w:sz="8"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after="14" w:line="259" w:lineRule="auto"/>
              <w:ind w:right="57"/>
              <w:jc w:val="center"/>
              <w:rPr>
                <w:rFonts w:cstheme="minorHAnsi"/>
                <w:b/>
                <w:sz w:val="24"/>
                <w:szCs w:val="24"/>
              </w:rPr>
            </w:pPr>
            <w:r w:rsidRPr="00A23A31">
              <w:rPr>
                <w:rFonts w:cstheme="minorHAnsi"/>
                <w:b/>
                <w:sz w:val="24"/>
                <w:szCs w:val="24"/>
              </w:rPr>
              <w:t>SZMJV Polgármesteri Hivatal</w:t>
            </w:r>
          </w:p>
          <w:p w:rsidR="0025750E" w:rsidRPr="00A23A31" w:rsidRDefault="0025750E" w:rsidP="00A23A31">
            <w:pPr>
              <w:tabs>
                <w:tab w:val="left" w:pos="426"/>
              </w:tabs>
              <w:spacing w:after="14" w:line="259" w:lineRule="auto"/>
              <w:ind w:right="57"/>
              <w:jc w:val="center"/>
              <w:rPr>
                <w:rFonts w:cstheme="minorHAnsi"/>
                <w:sz w:val="24"/>
                <w:szCs w:val="24"/>
              </w:rPr>
            </w:pPr>
          </w:p>
          <w:p w:rsidR="0029362A" w:rsidRPr="00A23A31" w:rsidRDefault="00E358EB" w:rsidP="00A23A31">
            <w:pPr>
              <w:tabs>
                <w:tab w:val="left" w:pos="426"/>
              </w:tabs>
              <w:spacing w:after="14" w:line="259" w:lineRule="auto"/>
              <w:ind w:right="57"/>
              <w:jc w:val="center"/>
              <w:rPr>
                <w:rFonts w:cstheme="minorHAnsi"/>
                <w:sz w:val="24"/>
                <w:szCs w:val="24"/>
              </w:rPr>
            </w:pPr>
            <w:r w:rsidRPr="00A23A31">
              <w:rPr>
                <w:rFonts w:cstheme="minorHAnsi"/>
                <w:sz w:val="24"/>
                <w:szCs w:val="24"/>
              </w:rPr>
              <w:t>Szekszárdi Helyi Választási Iroda a 2019. Európai Parlament tagjainak választásával kapcsolatos költségek elszámolásának ellenőrzése</w:t>
            </w:r>
          </w:p>
        </w:tc>
        <w:tc>
          <w:tcPr>
            <w:tcW w:w="2953" w:type="dxa"/>
            <w:tcBorders>
              <w:top w:val="single" w:sz="8" w:space="0" w:color="000000"/>
              <w:left w:val="single" w:sz="4" w:space="0" w:color="000000"/>
              <w:bottom w:val="single" w:sz="4" w:space="0" w:color="000000"/>
              <w:right w:val="single" w:sz="4" w:space="0" w:color="000000"/>
            </w:tcBorders>
            <w:shd w:val="clear" w:color="auto" w:fill="auto"/>
            <w:vAlign w:val="center"/>
          </w:tcPr>
          <w:p w:rsidR="0025750E" w:rsidRPr="00A23A31" w:rsidRDefault="0025750E" w:rsidP="00A23A31">
            <w:pPr>
              <w:tabs>
                <w:tab w:val="left" w:pos="426"/>
              </w:tabs>
              <w:spacing w:after="0" w:line="240" w:lineRule="auto"/>
              <w:jc w:val="center"/>
              <w:rPr>
                <w:rFonts w:cstheme="minorHAnsi"/>
                <w:sz w:val="24"/>
                <w:szCs w:val="24"/>
              </w:rPr>
            </w:pPr>
            <w:r w:rsidRPr="00A23A31">
              <w:rPr>
                <w:rFonts w:cstheme="minorHAnsi"/>
                <w:sz w:val="24"/>
                <w:szCs w:val="24"/>
              </w:rPr>
              <w:t>Az Európai Parlament tagjainak 2019. évi választására biztosított források felhasználása a törvényi előírásokkal összhangban történt</w:t>
            </w:r>
          </w:p>
          <w:p w:rsidR="0029362A" w:rsidRPr="00A23A31" w:rsidRDefault="0029362A" w:rsidP="00A23A31">
            <w:pPr>
              <w:tabs>
                <w:tab w:val="left" w:pos="426"/>
              </w:tabs>
              <w:spacing w:line="360" w:lineRule="auto"/>
              <w:ind w:left="340"/>
              <w:jc w:val="center"/>
              <w:rPr>
                <w:rFonts w:cstheme="minorHAnsi"/>
                <w:sz w:val="24"/>
                <w:szCs w:val="24"/>
              </w:rPr>
            </w:pP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29362A" w:rsidRPr="00A23A31" w:rsidRDefault="00B362B6" w:rsidP="00A23A31">
            <w:pPr>
              <w:tabs>
                <w:tab w:val="left" w:pos="426"/>
              </w:tabs>
              <w:spacing w:line="239" w:lineRule="auto"/>
              <w:jc w:val="center"/>
              <w:rPr>
                <w:rFonts w:cstheme="minorHAnsi"/>
                <w:sz w:val="24"/>
                <w:szCs w:val="24"/>
              </w:rPr>
            </w:pPr>
            <w:r w:rsidRPr="00A23A31">
              <w:rPr>
                <w:rFonts w:cstheme="minorHAnsi"/>
                <w:sz w:val="24"/>
                <w:szCs w:val="24"/>
              </w:rPr>
              <w:t>Dokumentumokon alapuló vizsgálat (</w:t>
            </w:r>
            <w:r w:rsidR="0025750E" w:rsidRPr="00A23A31">
              <w:rPr>
                <w:rFonts w:cstheme="minorHAnsi"/>
                <w:sz w:val="24"/>
                <w:szCs w:val="24"/>
              </w:rPr>
              <w:t>bizonylatok, nyilvántartások, elszámolás bizonylatai, főkönyvi könyvelés)</w:t>
            </w:r>
          </w:p>
        </w:tc>
      </w:tr>
      <w:tr w:rsidR="0029362A" w:rsidRPr="00A23A31" w:rsidTr="00E358EB">
        <w:trPr>
          <w:trHeight w:val="1969"/>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t xml:space="preserve">4.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39" w:lineRule="auto"/>
              <w:jc w:val="center"/>
              <w:rPr>
                <w:rFonts w:eastAsia="PMingLiU" w:cstheme="minorHAnsi"/>
                <w:b/>
                <w:bCs/>
                <w:sz w:val="24"/>
                <w:szCs w:val="24"/>
              </w:rPr>
            </w:pPr>
            <w:r w:rsidRPr="00A23A31">
              <w:rPr>
                <w:rFonts w:eastAsia="PMingLiU" w:cstheme="minorHAnsi"/>
                <w:b/>
                <w:bCs/>
                <w:sz w:val="24"/>
                <w:szCs w:val="24"/>
              </w:rPr>
              <w:t>SZMJV Polgármesteri Hivatal</w:t>
            </w:r>
            <w:r w:rsidR="0025750E" w:rsidRPr="00A23A31">
              <w:rPr>
                <w:rFonts w:eastAsia="PMingLiU" w:cstheme="minorHAnsi"/>
                <w:b/>
                <w:bCs/>
                <w:sz w:val="24"/>
                <w:szCs w:val="24"/>
              </w:rPr>
              <w:t xml:space="preserve"> és Önkormányzat</w:t>
            </w:r>
          </w:p>
          <w:p w:rsidR="0029362A" w:rsidRPr="00A23A31" w:rsidRDefault="0025750E" w:rsidP="00A23A31">
            <w:pPr>
              <w:tabs>
                <w:tab w:val="left" w:pos="426"/>
              </w:tabs>
              <w:spacing w:line="239" w:lineRule="auto"/>
              <w:jc w:val="center"/>
              <w:rPr>
                <w:rFonts w:cstheme="minorHAnsi"/>
                <w:sz w:val="24"/>
                <w:szCs w:val="24"/>
              </w:rPr>
            </w:pPr>
            <w:r w:rsidRPr="00A23A31">
              <w:rPr>
                <w:rFonts w:cstheme="minorHAnsi"/>
                <w:sz w:val="24"/>
                <w:szCs w:val="24"/>
              </w:rPr>
              <w:t>Gépjárművek használatához kapcsolódó nyilvántartások</w:t>
            </w:r>
            <w:r w:rsidR="00B362B6" w:rsidRPr="00A23A31">
              <w:rPr>
                <w:rFonts w:cstheme="minorHAnsi"/>
                <w:sz w:val="24"/>
                <w:szCs w:val="24"/>
              </w:rPr>
              <w:t xml:space="preserve"> 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9362A" w:rsidRPr="00A23A31" w:rsidRDefault="0025750E" w:rsidP="00A23A31">
            <w:pPr>
              <w:tabs>
                <w:tab w:val="left" w:pos="426"/>
              </w:tabs>
              <w:spacing w:line="259" w:lineRule="auto"/>
              <w:jc w:val="center"/>
              <w:rPr>
                <w:rFonts w:cstheme="minorHAnsi"/>
                <w:sz w:val="24"/>
                <w:szCs w:val="24"/>
              </w:rPr>
            </w:pPr>
            <w:r w:rsidRPr="00A23A31">
              <w:rPr>
                <w:rFonts w:cstheme="minorHAnsi"/>
                <w:sz w:val="24"/>
                <w:szCs w:val="24"/>
              </w:rPr>
              <w:t>A gépjárművek üzemeltetése a szabályzatban leírtaknak megfelelően történik e, üzemanyag felhasználás elszámolás szabályszerű e, más szervezet által történő használat pénzügyi elszámolása szabályszerű 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29362A" w:rsidRPr="00A23A31" w:rsidRDefault="00B362B6" w:rsidP="00A23A31">
            <w:pPr>
              <w:tabs>
                <w:tab w:val="left" w:pos="426"/>
              </w:tabs>
              <w:spacing w:line="259" w:lineRule="auto"/>
              <w:ind w:right="54"/>
              <w:jc w:val="center"/>
              <w:rPr>
                <w:rFonts w:cstheme="minorHAnsi"/>
                <w:sz w:val="24"/>
                <w:szCs w:val="24"/>
              </w:rPr>
            </w:pPr>
            <w:r w:rsidRPr="00A23A31">
              <w:rPr>
                <w:rFonts w:cstheme="minorHAnsi"/>
                <w:sz w:val="24"/>
                <w:szCs w:val="24"/>
              </w:rPr>
              <w:t>Do</w:t>
            </w:r>
            <w:r w:rsidR="0025750E" w:rsidRPr="00A23A31">
              <w:rPr>
                <w:rFonts w:cstheme="minorHAnsi"/>
                <w:sz w:val="24"/>
                <w:szCs w:val="24"/>
              </w:rPr>
              <w:t>kumentumokon alapuló vizsgálat (szabályzatok</w:t>
            </w:r>
            <w:r w:rsidRPr="00A23A31">
              <w:rPr>
                <w:rFonts w:cstheme="minorHAnsi"/>
                <w:sz w:val="24"/>
                <w:szCs w:val="24"/>
              </w:rPr>
              <w:t xml:space="preserve">, </w:t>
            </w:r>
            <w:r w:rsidR="0025750E" w:rsidRPr="00A23A31">
              <w:rPr>
                <w:rFonts w:cstheme="minorHAnsi"/>
                <w:sz w:val="24"/>
                <w:szCs w:val="24"/>
              </w:rPr>
              <w:t>dokumentumok</w:t>
            </w:r>
            <w:r w:rsidRPr="00A23A31">
              <w:rPr>
                <w:rFonts w:cstheme="minorHAnsi"/>
                <w:sz w:val="24"/>
                <w:szCs w:val="24"/>
              </w:rPr>
              <w:t>, nyilvántartások</w:t>
            </w:r>
            <w:r w:rsidR="0025750E" w:rsidRPr="00A23A31">
              <w:rPr>
                <w:rFonts w:cstheme="minorHAnsi"/>
                <w:sz w:val="24"/>
                <w:szCs w:val="24"/>
              </w:rPr>
              <w:t>, analitika, bevallás</w:t>
            </w:r>
            <w:r w:rsidRPr="00A23A31">
              <w:rPr>
                <w:rFonts w:cstheme="minorHAnsi"/>
                <w:sz w:val="24"/>
                <w:szCs w:val="24"/>
              </w:rPr>
              <w:t>), interjú, személyes beszélgetés</w:t>
            </w:r>
          </w:p>
        </w:tc>
      </w:tr>
      <w:tr w:rsidR="00B362B6" w:rsidRPr="00A23A31" w:rsidTr="00E358EB">
        <w:trPr>
          <w:trHeight w:val="1366"/>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2B6" w:rsidRPr="00A23A31" w:rsidRDefault="00B362B6"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t>5.</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2B6" w:rsidRPr="00A23A31" w:rsidRDefault="00B362B6" w:rsidP="00A23A31">
            <w:pPr>
              <w:tabs>
                <w:tab w:val="left" w:pos="426"/>
              </w:tabs>
              <w:spacing w:line="239" w:lineRule="auto"/>
              <w:jc w:val="center"/>
              <w:rPr>
                <w:rFonts w:eastAsia="PMingLiU" w:cstheme="minorHAnsi"/>
                <w:b/>
                <w:bCs/>
                <w:sz w:val="24"/>
                <w:szCs w:val="24"/>
              </w:rPr>
            </w:pPr>
            <w:r w:rsidRPr="00A23A31">
              <w:rPr>
                <w:rFonts w:eastAsia="PMingLiU" w:cstheme="minorHAnsi"/>
                <w:b/>
                <w:bCs/>
                <w:sz w:val="24"/>
                <w:szCs w:val="24"/>
              </w:rPr>
              <w:t>SZMJV Polgármesteri Hivatal</w:t>
            </w:r>
          </w:p>
          <w:p w:rsidR="00B362B6" w:rsidRPr="00A23A31" w:rsidRDefault="0025750E" w:rsidP="00A23A31">
            <w:pPr>
              <w:tabs>
                <w:tab w:val="left" w:pos="426"/>
              </w:tabs>
              <w:spacing w:line="239" w:lineRule="auto"/>
              <w:jc w:val="center"/>
              <w:rPr>
                <w:rFonts w:eastAsia="PMingLiU" w:cstheme="minorHAnsi"/>
                <w:bCs/>
                <w:sz w:val="24"/>
                <w:szCs w:val="24"/>
              </w:rPr>
            </w:pPr>
            <w:r w:rsidRPr="00A23A31">
              <w:rPr>
                <w:rFonts w:eastAsia="PMingLiU" w:cstheme="minorHAnsi"/>
                <w:bCs/>
                <w:sz w:val="24"/>
                <w:szCs w:val="24"/>
              </w:rPr>
              <w:t>Intézményi foglalkoztatási dokumentumok készítésének, adatszolgáltatás rendjének ellenőrzése kiemelten az intézményvezetők tekintetében</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62B6" w:rsidRPr="00A23A31" w:rsidRDefault="0025750E" w:rsidP="00A23A31">
            <w:pPr>
              <w:tabs>
                <w:tab w:val="left" w:pos="426"/>
              </w:tabs>
              <w:spacing w:line="259" w:lineRule="auto"/>
              <w:jc w:val="center"/>
              <w:rPr>
                <w:rFonts w:cstheme="minorHAnsi"/>
                <w:sz w:val="24"/>
                <w:szCs w:val="24"/>
              </w:rPr>
            </w:pPr>
            <w:r w:rsidRPr="00A23A31">
              <w:rPr>
                <w:rFonts w:cstheme="minorHAnsi"/>
                <w:sz w:val="24"/>
                <w:szCs w:val="24"/>
              </w:rPr>
              <w:t xml:space="preserve">Az intézményi foglalkoztatási dokumentumok készítése, adatszolgáltatási rendje megfelelően szabályozott e, a szabályozásban leírtaknak megfelelően történik </w:t>
            </w:r>
            <w:proofErr w:type="gramStart"/>
            <w:r w:rsidRPr="00A23A31">
              <w:rPr>
                <w:rFonts w:cstheme="minorHAnsi"/>
                <w:sz w:val="24"/>
                <w:szCs w:val="24"/>
              </w:rPr>
              <w:t>e</w:t>
            </w:r>
            <w:proofErr w:type="gramEnd"/>
            <w:r w:rsidRPr="00A23A31">
              <w:rPr>
                <w:rFonts w:cstheme="minorHAnsi"/>
                <w:sz w:val="24"/>
                <w:szCs w:val="24"/>
              </w:rPr>
              <w:t xml:space="preserve"> a munkaszervezeti feladatokat ellátó Polgármesteri Hivatalnál</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B362B6" w:rsidRPr="00A23A31" w:rsidRDefault="005E4FA5" w:rsidP="00A23A31">
            <w:pPr>
              <w:tabs>
                <w:tab w:val="left" w:pos="426"/>
              </w:tabs>
              <w:spacing w:line="259" w:lineRule="auto"/>
              <w:ind w:right="54"/>
              <w:jc w:val="center"/>
              <w:rPr>
                <w:rFonts w:cstheme="minorHAnsi"/>
                <w:sz w:val="24"/>
                <w:szCs w:val="24"/>
              </w:rPr>
            </w:pPr>
            <w:r w:rsidRPr="00A23A31">
              <w:rPr>
                <w:rFonts w:cstheme="minorHAnsi"/>
                <w:sz w:val="24"/>
                <w:szCs w:val="24"/>
              </w:rPr>
              <w:t>Dokumentumokon alapuló vizsgálat (szabályzatok, dokumentumok, nyilvántartások), interjú, személyes beszélgetés</w:t>
            </w:r>
          </w:p>
        </w:tc>
      </w:tr>
      <w:tr w:rsidR="005E4FA5" w:rsidRPr="00A23A31" w:rsidTr="0064688E">
        <w:trPr>
          <w:trHeight w:val="3988"/>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t>6.</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39" w:lineRule="auto"/>
              <w:jc w:val="center"/>
              <w:rPr>
                <w:rFonts w:eastAsia="PMingLiU" w:cstheme="minorHAnsi"/>
                <w:b/>
                <w:bCs/>
                <w:sz w:val="24"/>
                <w:szCs w:val="24"/>
              </w:rPr>
            </w:pPr>
            <w:r w:rsidRPr="00A23A31">
              <w:rPr>
                <w:rFonts w:eastAsia="PMingLiU" w:cstheme="minorHAnsi"/>
                <w:b/>
                <w:bCs/>
                <w:sz w:val="24"/>
                <w:szCs w:val="24"/>
              </w:rPr>
              <w:t>SZMJV Polgármesteri Hivatal</w:t>
            </w:r>
          </w:p>
          <w:p w:rsidR="005E4FA5" w:rsidRPr="00A23A31" w:rsidRDefault="005E4FA5" w:rsidP="00A23A31">
            <w:pPr>
              <w:tabs>
                <w:tab w:val="left" w:pos="426"/>
              </w:tabs>
              <w:spacing w:line="239" w:lineRule="auto"/>
              <w:jc w:val="center"/>
              <w:rPr>
                <w:rFonts w:eastAsia="PMingLiU" w:cstheme="minorHAnsi"/>
                <w:bCs/>
                <w:sz w:val="24"/>
                <w:szCs w:val="24"/>
              </w:rPr>
            </w:pPr>
            <w:r w:rsidRPr="00A23A31">
              <w:rPr>
                <w:rFonts w:eastAsia="PMingLiU" w:cstheme="minorHAnsi"/>
                <w:bCs/>
                <w:sz w:val="24"/>
                <w:szCs w:val="24"/>
              </w:rPr>
              <w:t>Szekszárdi Helyi Választási Iroda a helyi önkormányzati képviselők és polgármesterek, valamint a nemzetiségi önkormányzati képviselők 2019. évi általános választásával kapcsolatos pénzügyi elszámolás 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40" w:lineRule="auto"/>
              <w:jc w:val="center"/>
              <w:rPr>
                <w:rFonts w:cstheme="minorHAnsi"/>
                <w:sz w:val="24"/>
                <w:szCs w:val="24"/>
              </w:rPr>
            </w:pPr>
            <w:r w:rsidRPr="00A23A31">
              <w:rPr>
                <w:rFonts w:cstheme="minorHAnsi"/>
                <w:sz w:val="24"/>
                <w:szCs w:val="24"/>
              </w:rPr>
              <w:t>A helyi önkormányzati képviselők és polgármesterek, valamint a nemzetiségi önkormányzati képviselők 2019. évi általános választására biztosított források felhasználása a törvényi előírásokkal összhangban történt e</w:t>
            </w:r>
          </w:p>
          <w:p w:rsidR="005E4FA5" w:rsidRPr="00A23A31" w:rsidRDefault="005E4FA5" w:rsidP="00A23A31">
            <w:pPr>
              <w:tabs>
                <w:tab w:val="left" w:pos="426"/>
              </w:tabs>
              <w:spacing w:line="259" w:lineRule="auto"/>
              <w:jc w:val="center"/>
              <w:rPr>
                <w:rFonts w:cstheme="minorHAnsi"/>
                <w:sz w:val="24"/>
                <w:szCs w:val="24"/>
              </w:rPr>
            </w:pP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cstheme="minorHAnsi"/>
                <w:sz w:val="24"/>
                <w:szCs w:val="24"/>
              </w:rPr>
            </w:pPr>
            <w:r w:rsidRPr="00A23A31">
              <w:rPr>
                <w:rFonts w:cstheme="minorHAnsi"/>
                <w:sz w:val="24"/>
                <w:szCs w:val="24"/>
              </w:rPr>
              <w:t>Dokumentumokon alapuló vizsgálat (bizonylatok, nyilvántartások, elszámolás bizonylatai, főkönyvi könyvelés)</w:t>
            </w:r>
          </w:p>
        </w:tc>
      </w:tr>
      <w:tr w:rsidR="005E4FA5" w:rsidRPr="00A23A31" w:rsidTr="00E358EB">
        <w:trPr>
          <w:trHeight w:val="1366"/>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lastRenderedPageBreak/>
              <w:t>7.</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39" w:lineRule="auto"/>
              <w:jc w:val="center"/>
              <w:rPr>
                <w:rFonts w:eastAsia="PMingLiU" w:cstheme="minorHAnsi"/>
                <w:b/>
                <w:bCs/>
                <w:sz w:val="24"/>
                <w:szCs w:val="24"/>
              </w:rPr>
            </w:pPr>
            <w:r w:rsidRPr="00A23A31">
              <w:rPr>
                <w:rFonts w:eastAsia="PMingLiU" w:cstheme="minorHAnsi"/>
                <w:b/>
                <w:bCs/>
                <w:sz w:val="24"/>
                <w:szCs w:val="24"/>
              </w:rPr>
              <w:t>SZMJV Önkormányzata</w:t>
            </w:r>
          </w:p>
          <w:p w:rsidR="005E4FA5" w:rsidRPr="00A23A31" w:rsidRDefault="005E4FA5" w:rsidP="00A23A31">
            <w:pPr>
              <w:tabs>
                <w:tab w:val="left" w:pos="426"/>
              </w:tabs>
              <w:spacing w:line="239" w:lineRule="auto"/>
              <w:jc w:val="center"/>
              <w:rPr>
                <w:rFonts w:eastAsia="PMingLiU" w:cstheme="minorHAnsi"/>
                <w:bCs/>
                <w:sz w:val="24"/>
                <w:szCs w:val="24"/>
              </w:rPr>
            </w:pPr>
            <w:r w:rsidRPr="00A23A31">
              <w:rPr>
                <w:rFonts w:eastAsia="PMingLiU" w:cstheme="minorHAnsi"/>
                <w:bCs/>
                <w:sz w:val="24"/>
                <w:szCs w:val="24"/>
              </w:rPr>
              <w:t>Vízi közmű elemek használatával kapcsolatos megállapodás, használati díj kezelésének 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59" w:lineRule="auto"/>
              <w:jc w:val="center"/>
              <w:rPr>
                <w:rFonts w:cstheme="minorHAnsi"/>
                <w:sz w:val="24"/>
                <w:szCs w:val="24"/>
              </w:rPr>
            </w:pPr>
            <w:r w:rsidRPr="00A23A31">
              <w:rPr>
                <w:rFonts w:cstheme="minorHAnsi"/>
                <w:sz w:val="24"/>
                <w:szCs w:val="24"/>
              </w:rPr>
              <w:t>A megállapodás a jogszabályi előírásokkal összhangban van e, a használati díjak kezelése a jogszabályi előírásokkal, és a megállapodásban rögzítettekkel összhangban történik 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cstheme="minorHAnsi"/>
                <w:sz w:val="24"/>
                <w:szCs w:val="24"/>
              </w:rPr>
            </w:pPr>
            <w:r w:rsidRPr="00A23A31">
              <w:rPr>
                <w:rFonts w:cstheme="minorHAnsi"/>
                <w:sz w:val="24"/>
                <w:szCs w:val="24"/>
              </w:rPr>
              <w:t>Helyszíni ellenőrzés, megállapodások, dokumentumok, jegyzőkönyvek, határozatok, elszámolások, nyilvántartások ellenőrzése</w:t>
            </w:r>
          </w:p>
        </w:tc>
      </w:tr>
      <w:tr w:rsidR="005E4FA5" w:rsidRPr="00A23A31" w:rsidTr="00E358EB">
        <w:trPr>
          <w:trHeight w:val="1366"/>
          <w:jc w:val="center"/>
        </w:trPr>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t>8.</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39" w:lineRule="auto"/>
              <w:jc w:val="center"/>
              <w:rPr>
                <w:rFonts w:eastAsia="PMingLiU" w:cstheme="minorHAnsi"/>
                <w:b/>
                <w:bCs/>
                <w:sz w:val="24"/>
                <w:szCs w:val="24"/>
              </w:rPr>
            </w:pPr>
            <w:r w:rsidRPr="00A23A31">
              <w:rPr>
                <w:rFonts w:eastAsia="PMingLiU" w:cstheme="minorHAnsi"/>
                <w:b/>
                <w:bCs/>
                <w:sz w:val="24"/>
                <w:szCs w:val="24"/>
              </w:rPr>
              <w:t>SZMJV Polgármesteri Hivatal</w:t>
            </w:r>
          </w:p>
          <w:p w:rsidR="005E4FA5" w:rsidRPr="00A23A31" w:rsidRDefault="005E4FA5" w:rsidP="00A23A31">
            <w:pPr>
              <w:tabs>
                <w:tab w:val="left" w:pos="426"/>
              </w:tabs>
              <w:spacing w:line="239" w:lineRule="auto"/>
              <w:jc w:val="center"/>
              <w:rPr>
                <w:rFonts w:eastAsia="PMingLiU" w:cstheme="minorHAnsi"/>
                <w:bCs/>
                <w:sz w:val="24"/>
                <w:szCs w:val="24"/>
              </w:rPr>
            </w:pPr>
            <w:r w:rsidRPr="00A23A31">
              <w:rPr>
                <w:rFonts w:eastAsia="PMingLiU" w:cstheme="minorHAnsi"/>
                <w:bCs/>
                <w:sz w:val="24"/>
                <w:szCs w:val="24"/>
              </w:rPr>
              <w:t>Termőföldek adásvételével, bérbeadásával kapcsolatos hirdetmények kifüggesztési rendjének ellenőrzése</w:t>
            </w:r>
          </w:p>
        </w:tc>
        <w:tc>
          <w:tcPr>
            <w:tcW w:w="29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5E4FA5" w:rsidRPr="00A23A31" w:rsidRDefault="005E4FA5" w:rsidP="00A23A31">
            <w:pPr>
              <w:tabs>
                <w:tab w:val="left" w:pos="426"/>
              </w:tabs>
              <w:spacing w:line="259" w:lineRule="auto"/>
              <w:jc w:val="center"/>
              <w:rPr>
                <w:rFonts w:cstheme="minorHAnsi"/>
                <w:sz w:val="24"/>
                <w:szCs w:val="24"/>
              </w:rPr>
            </w:pPr>
            <w:r w:rsidRPr="00A23A31">
              <w:rPr>
                <w:rFonts w:cstheme="minorHAnsi"/>
                <w:sz w:val="24"/>
                <w:szCs w:val="24"/>
              </w:rPr>
              <w:t>A hirdetmények kifüggesztése határidőben megtörténik e, a hirdetmények megfelelő adattartalommal, a jogszabályban meghatározott időtartamra kerülnek kifüggesztésre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5E4FA5" w:rsidRPr="00A23A31" w:rsidRDefault="005E4FA5" w:rsidP="00A23A31">
            <w:pPr>
              <w:tabs>
                <w:tab w:val="left" w:pos="426"/>
              </w:tabs>
              <w:spacing w:line="259" w:lineRule="auto"/>
              <w:ind w:right="54"/>
              <w:jc w:val="center"/>
              <w:rPr>
                <w:rFonts w:cstheme="minorHAnsi"/>
                <w:sz w:val="24"/>
                <w:szCs w:val="24"/>
              </w:rPr>
            </w:pPr>
            <w:r w:rsidRPr="00A23A31">
              <w:rPr>
                <w:rFonts w:cstheme="minorHAnsi"/>
                <w:sz w:val="24"/>
                <w:szCs w:val="24"/>
              </w:rPr>
              <w:t>Helyszíni ellenőrzés, szabályzatok, kérelmek, dokumentumok, nyomtatványok szúrópróbaszerű ellenőrzése</w:t>
            </w:r>
          </w:p>
        </w:tc>
      </w:tr>
    </w:tbl>
    <w:p w:rsidR="0064161E" w:rsidRPr="00A23A31" w:rsidRDefault="0064161E" w:rsidP="00A23A31">
      <w:pPr>
        <w:tabs>
          <w:tab w:val="left" w:pos="426"/>
        </w:tabs>
        <w:spacing w:after="0" w:line="360" w:lineRule="auto"/>
        <w:jc w:val="both"/>
        <w:rPr>
          <w:rFonts w:cstheme="minorHAnsi"/>
          <w:sz w:val="24"/>
          <w:szCs w:val="24"/>
        </w:rPr>
      </w:pPr>
    </w:p>
    <w:p w:rsidR="00B362B6" w:rsidRPr="00A23A31" w:rsidRDefault="00056BDA" w:rsidP="00A23A31">
      <w:pPr>
        <w:tabs>
          <w:tab w:val="left" w:pos="426"/>
        </w:tabs>
        <w:spacing w:after="0" w:line="360" w:lineRule="auto"/>
        <w:jc w:val="both"/>
        <w:rPr>
          <w:rFonts w:cstheme="minorHAnsi"/>
          <w:sz w:val="24"/>
          <w:szCs w:val="24"/>
        </w:rPr>
      </w:pPr>
      <w:r w:rsidRPr="00A23A31">
        <w:rPr>
          <w:rFonts w:cstheme="minorHAnsi"/>
          <w:sz w:val="24"/>
          <w:szCs w:val="24"/>
        </w:rPr>
        <w:t>A 2019</w:t>
      </w:r>
      <w:r w:rsidR="00B362B6" w:rsidRPr="00A23A31">
        <w:rPr>
          <w:rFonts w:cstheme="minorHAnsi"/>
          <w:sz w:val="24"/>
          <w:szCs w:val="24"/>
        </w:rPr>
        <w:t xml:space="preserve">. évben lefolytatott </w:t>
      </w:r>
      <w:r w:rsidR="00B362B6" w:rsidRPr="00A23A31">
        <w:rPr>
          <w:rFonts w:cstheme="minorHAnsi"/>
          <w:b/>
          <w:i/>
          <w:sz w:val="24"/>
          <w:szCs w:val="24"/>
        </w:rPr>
        <w:t xml:space="preserve">terven felüli </w:t>
      </w:r>
      <w:r w:rsidR="00B362B6" w:rsidRPr="00A23A31">
        <w:rPr>
          <w:rFonts w:cstheme="minorHAnsi"/>
          <w:sz w:val="24"/>
          <w:szCs w:val="24"/>
        </w:rPr>
        <w:t xml:space="preserve">ellenőrzések </w:t>
      </w:r>
      <w:r w:rsidR="00B362B6" w:rsidRPr="00A23A31">
        <w:rPr>
          <w:rFonts w:cstheme="minorHAnsi"/>
          <w:b/>
          <w:i/>
          <w:sz w:val="24"/>
          <w:szCs w:val="24"/>
        </w:rPr>
        <w:t>hivatalnál, önkormányzatnál</w:t>
      </w:r>
      <w:r w:rsidR="00B362B6" w:rsidRPr="00A23A31">
        <w:rPr>
          <w:rFonts w:cstheme="minorHAnsi"/>
          <w:sz w:val="24"/>
          <w:szCs w:val="24"/>
        </w:rPr>
        <w:t>:</w:t>
      </w:r>
    </w:p>
    <w:tbl>
      <w:tblPr>
        <w:tblW w:w="9602" w:type="dxa"/>
        <w:jc w:val="center"/>
        <w:tblCellMar>
          <w:top w:w="51" w:type="dxa"/>
          <w:left w:w="70" w:type="dxa"/>
          <w:right w:w="17" w:type="dxa"/>
        </w:tblCellMar>
        <w:tblLook w:val="04A0" w:firstRow="1" w:lastRow="0" w:firstColumn="1" w:lastColumn="0" w:noHBand="0" w:noVBand="1"/>
      </w:tblPr>
      <w:tblGrid>
        <w:gridCol w:w="960"/>
        <w:gridCol w:w="2881"/>
        <w:gridCol w:w="2880"/>
        <w:gridCol w:w="2881"/>
      </w:tblGrid>
      <w:tr w:rsidR="00B362B6" w:rsidRPr="00A23A31" w:rsidTr="00B362B6">
        <w:trPr>
          <w:trHeight w:val="332"/>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B362B6" w:rsidRPr="00A23A31" w:rsidRDefault="00B362B6" w:rsidP="00A23A31">
            <w:pPr>
              <w:tabs>
                <w:tab w:val="left" w:pos="426"/>
              </w:tabs>
              <w:spacing w:line="259" w:lineRule="auto"/>
              <w:rPr>
                <w:rFonts w:cstheme="minorHAnsi"/>
                <w:sz w:val="24"/>
                <w:szCs w:val="24"/>
              </w:rPr>
            </w:pPr>
            <w:r w:rsidRPr="00A23A31">
              <w:rPr>
                <w:rFonts w:eastAsia="Calibri" w:cstheme="minorHAnsi"/>
                <w:b/>
                <w:sz w:val="24"/>
                <w:szCs w:val="24"/>
              </w:rPr>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B362B6" w:rsidRPr="00A23A31" w:rsidRDefault="00B362B6"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B362B6" w:rsidRPr="00A23A31" w:rsidRDefault="00B362B6"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B362B6" w:rsidRPr="00A23A31" w:rsidRDefault="00B362B6"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B362B6" w:rsidRPr="00A23A31" w:rsidTr="00B362B6">
        <w:trPr>
          <w:trHeight w:val="2055"/>
          <w:jc w:val="center"/>
        </w:trPr>
        <w:tc>
          <w:tcPr>
            <w:tcW w:w="960" w:type="dxa"/>
            <w:tcBorders>
              <w:top w:val="single" w:sz="8" w:space="0" w:color="000000"/>
              <w:left w:val="single" w:sz="4" w:space="0" w:color="000000"/>
              <w:bottom w:val="single" w:sz="4" w:space="0" w:color="000000"/>
              <w:right w:val="single" w:sz="4" w:space="0" w:color="000000"/>
            </w:tcBorders>
            <w:shd w:val="clear" w:color="auto" w:fill="auto"/>
            <w:vAlign w:val="center"/>
          </w:tcPr>
          <w:p w:rsidR="00B362B6" w:rsidRPr="00A23A31" w:rsidRDefault="0064161E"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t>9</w:t>
            </w:r>
            <w:r w:rsidR="00B362B6" w:rsidRPr="00A23A31">
              <w:rPr>
                <w:rFonts w:eastAsia="Calibri" w:cstheme="minorHAnsi"/>
                <w:b/>
                <w:sz w:val="24"/>
                <w:szCs w:val="24"/>
              </w:rPr>
              <w:t xml:space="preserve">. </w:t>
            </w:r>
          </w:p>
        </w:tc>
        <w:tc>
          <w:tcPr>
            <w:tcW w:w="2881" w:type="dxa"/>
            <w:tcBorders>
              <w:top w:val="single" w:sz="8" w:space="0" w:color="000000"/>
              <w:left w:val="single" w:sz="4" w:space="0" w:color="000000"/>
              <w:bottom w:val="single" w:sz="4" w:space="0" w:color="000000"/>
              <w:right w:val="single" w:sz="4" w:space="0" w:color="000000"/>
            </w:tcBorders>
            <w:shd w:val="clear" w:color="auto" w:fill="auto"/>
            <w:vAlign w:val="center"/>
          </w:tcPr>
          <w:p w:rsidR="0064161E" w:rsidRPr="00A23A31" w:rsidRDefault="00B362B6" w:rsidP="00A23A31">
            <w:pPr>
              <w:tabs>
                <w:tab w:val="left" w:pos="426"/>
              </w:tabs>
              <w:spacing w:after="14" w:line="259" w:lineRule="auto"/>
              <w:ind w:right="57"/>
              <w:jc w:val="center"/>
              <w:rPr>
                <w:rFonts w:cstheme="minorHAnsi"/>
                <w:b/>
                <w:sz w:val="24"/>
                <w:szCs w:val="24"/>
              </w:rPr>
            </w:pPr>
            <w:r w:rsidRPr="00A23A31">
              <w:rPr>
                <w:rFonts w:cstheme="minorHAnsi"/>
                <w:b/>
                <w:sz w:val="24"/>
                <w:szCs w:val="24"/>
              </w:rPr>
              <w:t>SZMJV Polgármesteri Hivatal</w:t>
            </w:r>
          </w:p>
          <w:p w:rsidR="0064161E" w:rsidRPr="00A23A31" w:rsidRDefault="0064161E" w:rsidP="00A23A31">
            <w:pPr>
              <w:tabs>
                <w:tab w:val="left" w:pos="426"/>
              </w:tabs>
              <w:spacing w:after="14" w:line="259" w:lineRule="auto"/>
              <w:ind w:right="57"/>
              <w:jc w:val="center"/>
              <w:rPr>
                <w:rFonts w:cstheme="minorHAnsi"/>
                <w:b/>
                <w:sz w:val="24"/>
                <w:szCs w:val="24"/>
              </w:rPr>
            </w:pPr>
          </w:p>
          <w:p w:rsidR="00B362B6" w:rsidRPr="00A23A31" w:rsidRDefault="0064161E" w:rsidP="00A23A31">
            <w:pPr>
              <w:tabs>
                <w:tab w:val="left" w:pos="426"/>
              </w:tabs>
              <w:spacing w:after="14" w:line="259" w:lineRule="auto"/>
              <w:ind w:right="57"/>
              <w:jc w:val="center"/>
              <w:rPr>
                <w:rFonts w:cstheme="minorHAnsi"/>
                <w:sz w:val="24"/>
                <w:szCs w:val="24"/>
              </w:rPr>
            </w:pPr>
            <w:r w:rsidRPr="00A23A31">
              <w:rPr>
                <w:rFonts w:eastAsia="PMingLiU" w:cstheme="minorHAnsi"/>
                <w:bCs/>
                <w:sz w:val="24"/>
                <w:szCs w:val="24"/>
              </w:rPr>
              <w:t>Szekszárdi Helyi Választási Iroda a helyi önkormányzati képviselők és polgármesterek, valamint a nemzetiségi önkormányzati képviselők 2019. évi megismételt általános választásával kapcsolatos pénzügyi elszámolás ellenőrzése</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64161E" w:rsidRPr="00A23A31" w:rsidRDefault="0064161E" w:rsidP="00A23A31">
            <w:pPr>
              <w:tabs>
                <w:tab w:val="left" w:pos="426"/>
              </w:tabs>
              <w:spacing w:line="240" w:lineRule="auto"/>
              <w:jc w:val="center"/>
              <w:rPr>
                <w:rFonts w:cstheme="minorHAnsi"/>
                <w:sz w:val="24"/>
                <w:szCs w:val="24"/>
              </w:rPr>
            </w:pPr>
            <w:r w:rsidRPr="00A23A31">
              <w:rPr>
                <w:rFonts w:cstheme="minorHAnsi"/>
                <w:sz w:val="24"/>
                <w:szCs w:val="24"/>
              </w:rPr>
              <w:t>A helyi önkormányzati képviselők és polgármesterek, valamint a nemzetiségi önkormányzati képviselők 2019. évi megismételt általános választására biztosított források felhasználása a törvényi előírásokkal összhangban történt e</w:t>
            </w:r>
          </w:p>
          <w:p w:rsidR="00B362B6" w:rsidRPr="00A23A31" w:rsidRDefault="00B362B6" w:rsidP="00A23A31">
            <w:pPr>
              <w:tabs>
                <w:tab w:val="left" w:pos="426"/>
              </w:tabs>
              <w:spacing w:line="259" w:lineRule="auto"/>
              <w:jc w:val="center"/>
              <w:rPr>
                <w:rFonts w:cstheme="minorHAnsi"/>
                <w:sz w:val="24"/>
                <w:szCs w:val="24"/>
              </w:rPr>
            </w:pP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B362B6" w:rsidRPr="00A23A31" w:rsidRDefault="0064161E" w:rsidP="00A23A31">
            <w:pPr>
              <w:tabs>
                <w:tab w:val="left" w:pos="426"/>
              </w:tabs>
              <w:spacing w:line="239" w:lineRule="auto"/>
              <w:jc w:val="center"/>
              <w:rPr>
                <w:rFonts w:cstheme="minorHAnsi"/>
                <w:sz w:val="24"/>
                <w:szCs w:val="24"/>
              </w:rPr>
            </w:pPr>
            <w:r w:rsidRPr="00A23A31">
              <w:rPr>
                <w:rFonts w:cstheme="minorHAnsi"/>
                <w:sz w:val="24"/>
                <w:szCs w:val="24"/>
              </w:rPr>
              <w:t>Dokumentumokon alapuló vizsgálat (bizonylatok, nyilvántartások, elszámolás bizonylatai, főkönyvi könyvelés)</w:t>
            </w:r>
          </w:p>
        </w:tc>
      </w:tr>
    </w:tbl>
    <w:p w:rsidR="00EB36AB" w:rsidRPr="00A23A31" w:rsidRDefault="00EB36AB" w:rsidP="00A23A31">
      <w:pPr>
        <w:tabs>
          <w:tab w:val="left" w:pos="426"/>
        </w:tabs>
        <w:spacing w:after="0" w:line="360" w:lineRule="auto"/>
        <w:jc w:val="both"/>
        <w:rPr>
          <w:rFonts w:cstheme="minorHAnsi"/>
          <w:sz w:val="24"/>
          <w:szCs w:val="24"/>
        </w:rPr>
      </w:pPr>
    </w:p>
    <w:p w:rsidR="00EB36AB" w:rsidRPr="00A23A31" w:rsidRDefault="00EB36AB" w:rsidP="00A23A31">
      <w:pPr>
        <w:tabs>
          <w:tab w:val="left" w:pos="426"/>
        </w:tabs>
        <w:spacing w:after="0" w:line="360" w:lineRule="auto"/>
        <w:jc w:val="both"/>
        <w:rPr>
          <w:rFonts w:cstheme="minorHAnsi"/>
          <w:b/>
          <w:i/>
          <w:sz w:val="24"/>
          <w:szCs w:val="24"/>
        </w:rPr>
      </w:pPr>
      <w:r w:rsidRPr="00A23A31">
        <w:rPr>
          <w:rFonts w:cstheme="minorHAnsi"/>
          <w:b/>
          <w:i/>
          <w:sz w:val="24"/>
          <w:szCs w:val="24"/>
        </w:rPr>
        <w:t>Az eredeti belső ellenőrzési tervhez képest elmaradt ellenőrzések:</w:t>
      </w:r>
    </w:p>
    <w:p w:rsidR="0064161E" w:rsidRPr="00A23A31" w:rsidRDefault="0064161E" w:rsidP="00A23A31">
      <w:pPr>
        <w:pStyle w:val="Listaszerbekezds"/>
        <w:numPr>
          <w:ilvl w:val="0"/>
          <w:numId w:val="23"/>
        </w:numPr>
        <w:tabs>
          <w:tab w:val="left" w:pos="426"/>
        </w:tabs>
        <w:spacing w:after="0" w:line="360" w:lineRule="auto"/>
        <w:jc w:val="both"/>
        <w:rPr>
          <w:rFonts w:cstheme="minorHAnsi"/>
          <w:sz w:val="24"/>
          <w:szCs w:val="24"/>
        </w:rPr>
      </w:pPr>
      <w:r w:rsidRPr="00A23A31">
        <w:rPr>
          <w:rFonts w:cstheme="minorHAnsi"/>
          <w:sz w:val="24"/>
          <w:szCs w:val="24"/>
        </w:rPr>
        <w:t>Informatikai rendszerekhez való jogosultság nyilvántartás, kilépő munkavállalók jogosultság megvonásának ellenőrzése</w:t>
      </w:r>
    </w:p>
    <w:p w:rsidR="0064161E" w:rsidRPr="00A23A31" w:rsidRDefault="0064161E" w:rsidP="00A23A31">
      <w:pPr>
        <w:pStyle w:val="Listaszerbekezds"/>
        <w:numPr>
          <w:ilvl w:val="0"/>
          <w:numId w:val="23"/>
        </w:numPr>
        <w:tabs>
          <w:tab w:val="left" w:pos="426"/>
        </w:tabs>
        <w:spacing w:after="0" w:line="360" w:lineRule="auto"/>
        <w:jc w:val="both"/>
        <w:rPr>
          <w:rFonts w:cstheme="minorHAnsi"/>
          <w:sz w:val="24"/>
          <w:szCs w:val="24"/>
        </w:rPr>
      </w:pPr>
      <w:proofErr w:type="spellStart"/>
      <w:r w:rsidRPr="00A23A31">
        <w:rPr>
          <w:rFonts w:cstheme="minorHAnsi"/>
          <w:sz w:val="24"/>
          <w:szCs w:val="24"/>
        </w:rPr>
        <w:t>Emailen</w:t>
      </w:r>
      <w:proofErr w:type="spellEnd"/>
      <w:r w:rsidRPr="00A23A31">
        <w:rPr>
          <w:rFonts w:cstheme="minorHAnsi"/>
          <w:sz w:val="24"/>
          <w:szCs w:val="24"/>
        </w:rPr>
        <w:t xml:space="preserve"> érkező anyagok, dokumentumok (kérelmek, </w:t>
      </w:r>
      <w:proofErr w:type="spellStart"/>
      <w:r w:rsidRPr="00A23A31">
        <w:rPr>
          <w:rFonts w:cstheme="minorHAnsi"/>
          <w:sz w:val="24"/>
          <w:szCs w:val="24"/>
        </w:rPr>
        <w:t>mininform</w:t>
      </w:r>
      <w:proofErr w:type="spellEnd"/>
      <w:r w:rsidRPr="00A23A31">
        <w:rPr>
          <w:rFonts w:cstheme="minorHAnsi"/>
          <w:sz w:val="24"/>
          <w:szCs w:val="24"/>
        </w:rPr>
        <w:t xml:space="preserve"> rendszerből érkező) kezelési rendjének ellenőrzése</w:t>
      </w:r>
    </w:p>
    <w:p w:rsidR="00EB36AB" w:rsidRPr="00A23A31" w:rsidRDefault="00EB36AB" w:rsidP="00A23A31">
      <w:pPr>
        <w:tabs>
          <w:tab w:val="left" w:pos="426"/>
        </w:tabs>
        <w:spacing w:after="0" w:line="360" w:lineRule="auto"/>
        <w:jc w:val="both"/>
        <w:rPr>
          <w:rFonts w:cstheme="minorHAnsi"/>
          <w:b/>
          <w:sz w:val="24"/>
          <w:szCs w:val="24"/>
          <w:u w:val="single"/>
        </w:rPr>
      </w:pPr>
      <w:r w:rsidRPr="00A23A31">
        <w:rPr>
          <w:rFonts w:cstheme="minorHAnsi"/>
          <w:b/>
          <w:sz w:val="24"/>
          <w:szCs w:val="24"/>
          <w:u w:val="single"/>
        </w:rPr>
        <w:lastRenderedPageBreak/>
        <w:t>Irányított költségvetési szervek</w:t>
      </w:r>
    </w:p>
    <w:p w:rsidR="00963EA8" w:rsidRPr="00A23A31" w:rsidRDefault="0064161E" w:rsidP="00A23A31">
      <w:pPr>
        <w:tabs>
          <w:tab w:val="left" w:pos="426"/>
        </w:tabs>
        <w:spacing w:after="0" w:line="360" w:lineRule="auto"/>
        <w:jc w:val="both"/>
        <w:rPr>
          <w:rFonts w:cstheme="minorHAnsi"/>
          <w:sz w:val="24"/>
          <w:szCs w:val="24"/>
        </w:rPr>
      </w:pPr>
      <w:r w:rsidRPr="00A23A31">
        <w:rPr>
          <w:rFonts w:cstheme="minorHAnsi"/>
          <w:sz w:val="24"/>
          <w:szCs w:val="24"/>
        </w:rPr>
        <w:t>A 2019</w:t>
      </w:r>
      <w:r w:rsidR="00963EA8" w:rsidRPr="00A23A31">
        <w:rPr>
          <w:rFonts w:cstheme="minorHAnsi"/>
          <w:sz w:val="24"/>
          <w:szCs w:val="24"/>
        </w:rPr>
        <w:t xml:space="preserve">. évben lefolytatott </w:t>
      </w:r>
      <w:r w:rsidR="00963EA8" w:rsidRPr="00A23A31">
        <w:rPr>
          <w:rFonts w:cstheme="minorHAnsi"/>
          <w:b/>
          <w:i/>
          <w:sz w:val="24"/>
          <w:szCs w:val="24"/>
        </w:rPr>
        <w:t>terv szerinti</w:t>
      </w:r>
      <w:r w:rsidR="00963EA8" w:rsidRPr="00A23A31">
        <w:rPr>
          <w:rFonts w:cstheme="minorHAnsi"/>
          <w:sz w:val="24"/>
          <w:szCs w:val="24"/>
        </w:rPr>
        <w:t xml:space="preserve"> vizsgálatok </w:t>
      </w:r>
      <w:r w:rsidR="00963EA8" w:rsidRPr="00A23A31">
        <w:rPr>
          <w:rFonts w:cstheme="minorHAnsi"/>
          <w:b/>
          <w:i/>
          <w:sz w:val="24"/>
          <w:szCs w:val="24"/>
        </w:rPr>
        <w:t>irányított költségvetési szerveknél</w:t>
      </w:r>
      <w:r w:rsidR="00963EA8" w:rsidRPr="00A23A31">
        <w:rPr>
          <w:rFonts w:cstheme="minorHAnsi"/>
          <w:sz w:val="24"/>
          <w:szCs w:val="24"/>
        </w:rPr>
        <w:t>:</w:t>
      </w:r>
    </w:p>
    <w:tbl>
      <w:tblPr>
        <w:tblW w:w="9602" w:type="dxa"/>
        <w:jc w:val="center"/>
        <w:tblCellMar>
          <w:top w:w="51" w:type="dxa"/>
          <w:left w:w="70" w:type="dxa"/>
          <w:right w:w="17" w:type="dxa"/>
        </w:tblCellMar>
        <w:tblLook w:val="04A0" w:firstRow="1" w:lastRow="0" w:firstColumn="1" w:lastColumn="0" w:noHBand="0" w:noVBand="1"/>
      </w:tblPr>
      <w:tblGrid>
        <w:gridCol w:w="960"/>
        <w:gridCol w:w="2881"/>
        <w:gridCol w:w="2880"/>
        <w:gridCol w:w="2881"/>
      </w:tblGrid>
      <w:tr w:rsidR="00963EA8" w:rsidRPr="00A23A31" w:rsidTr="00374E19">
        <w:trPr>
          <w:trHeight w:val="332"/>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963EA8" w:rsidRPr="00A23A31" w:rsidRDefault="00963EA8" w:rsidP="00A23A31">
            <w:pPr>
              <w:tabs>
                <w:tab w:val="left" w:pos="426"/>
              </w:tabs>
              <w:spacing w:line="259" w:lineRule="auto"/>
              <w:rPr>
                <w:rFonts w:cstheme="minorHAnsi"/>
                <w:sz w:val="24"/>
                <w:szCs w:val="24"/>
              </w:rPr>
            </w:pPr>
            <w:r w:rsidRPr="00A23A31">
              <w:rPr>
                <w:rFonts w:eastAsia="Calibri" w:cstheme="minorHAnsi"/>
                <w:b/>
                <w:sz w:val="24"/>
                <w:szCs w:val="24"/>
              </w:rPr>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963EA8" w:rsidRPr="00A23A31" w:rsidRDefault="00963EA8"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963EA8" w:rsidRPr="00A23A31" w:rsidRDefault="00963EA8"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963EA8" w:rsidRPr="00A23A31" w:rsidRDefault="00963EA8"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963EA8" w:rsidRPr="00A23A31" w:rsidTr="00374E19">
        <w:trPr>
          <w:trHeight w:val="2445"/>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59" w:lineRule="auto"/>
              <w:ind w:right="37"/>
              <w:jc w:val="center"/>
              <w:rPr>
                <w:rFonts w:cstheme="minorHAnsi"/>
                <w:sz w:val="24"/>
                <w:szCs w:val="24"/>
              </w:rPr>
            </w:pPr>
            <w:r w:rsidRPr="00A23A31">
              <w:rPr>
                <w:rFonts w:eastAsia="Calibri" w:cstheme="minorHAnsi"/>
                <w:b/>
                <w:sz w:val="24"/>
                <w:szCs w:val="24"/>
              </w:rPr>
              <w:t>10</w:t>
            </w:r>
            <w:r w:rsidR="00963EA8" w:rsidRPr="00A23A31">
              <w:rPr>
                <w:rFonts w:eastAsia="Calibri" w:cstheme="minorHAnsi"/>
                <w:b/>
                <w:sz w:val="24"/>
                <w:szCs w:val="24"/>
              </w:rPr>
              <w:t xml:space="preserve">.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jc w:val="center"/>
              <w:rPr>
                <w:rFonts w:cstheme="minorHAnsi"/>
                <w:b/>
                <w:sz w:val="24"/>
                <w:szCs w:val="24"/>
              </w:rPr>
            </w:pPr>
            <w:r w:rsidRPr="00A23A31">
              <w:rPr>
                <w:rFonts w:cstheme="minorHAnsi"/>
                <w:b/>
                <w:sz w:val="24"/>
                <w:szCs w:val="24"/>
              </w:rPr>
              <w:t>Tolna Megyei Illyés Gyula Könyvtár</w:t>
            </w:r>
          </w:p>
          <w:p w:rsidR="00963EA8" w:rsidRPr="00A23A31" w:rsidRDefault="00056BDA" w:rsidP="00A23A31">
            <w:pPr>
              <w:tabs>
                <w:tab w:val="left" w:pos="426"/>
              </w:tabs>
              <w:spacing w:after="0" w:line="240" w:lineRule="auto"/>
              <w:jc w:val="center"/>
              <w:rPr>
                <w:rFonts w:cstheme="minorHAnsi"/>
                <w:sz w:val="24"/>
                <w:szCs w:val="24"/>
              </w:rPr>
            </w:pPr>
            <w:r w:rsidRPr="00A23A31">
              <w:rPr>
                <w:rFonts w:cstheme="minorHAnsi"/>
                <w:sz w:val="24"/>
                <w:szCs w:val="24"/>
              </w:rPr>
              <w:t xml:space="preserve">Könyvtári Szolgáltató Rendszer </w:t>
            </w:r>
            <w:r w:rsidR="00963EA8" w:rsidRPr="00A23A31">
              <w:rPr>
                <w:rFonts w:cstheme="minorHAnsi"/>
                <w:sz w:val="24"/>
                <w:szCs w:val="24"/>
              </w:rPr>
              <w:t>ellenőrzése</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39" w:lineRule="auto"/>
              <w:jc w:val="center"/>
              <w:rPr>
                <w:rFonts w:cstheme="minorHAnsi"/>
                <w:sz w:val="24"/>
                <w:szCs w:val="24"/>
              </w:rPr>
            </w:pPr>
            <w:r w:rsidRPr="00A23A31">
              <w:rPr>
                <w:rFonts w:cstheme="minorHAnsi"/>
                <w:sz w:val="24"/>
                <w:szCs w:val="24"/>
              </w:rPr>
              <w:t>A KSZR tárgyévi működésének tervezési és beszámolási folyamata a jogszabályi előírásoknak megfelel 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056BDA" w:rsidRPr="00A23A31" w:rsidRDefault="00056BDA" w:rsidP="00A23A31">
            <w:pPr>
              <w:tabs>
                <w:tab w:val="left" w:pos="426"/>
              </w:tabs>
              <w:spacing w:line="240" w:lineRule="auto"/>
              <w:rPr>
                <w:rFonts w:cstheme="minorHAnsi"/>
                <w:sz w:val="24"/>
                <w:szCs w:val="24"/>
              </w:rPr>
            </w:pPr>
            <w:r w:rsidRPr="00A23A31">
              <w:rPr>
                <w:rFonts w:cstheme="minorHAnsi"/>
                <w:sz w:val="24"/>
                <w:szCs w:val="24"/>
              </w:rPr>
              <w:t>Helyszíni ellenőrzés, szabályzatok, iratok, dokumentumok, nyilvántartások, okmányok szúrópróbaszerű ellenőrzése.</w:t>
            </w:r>
          </w:p>
          <w:p w:rsidR="00963EA8" w:rsidRPr="00A23A31" w:rsidRDefault="00963EA8" w:rsidP="00A23A31">
            <w:pPr>
              <w:tabs>
                <w:tab w:val="left" w:pos="426"/>
              </w:tabs>
              <w:spacing w:line="239" w:lineRule="auto"/>
              <w:jc w:val="center"/>
              <w:rPr>
                <w:rFonts w:cstheme="minorHAnsi"/>
                <w:sz w:val="24"/>
                <w:szCs w:val="24"/>
              </w:rPr>
            </w:pPr>
          </w:p>
        </w:tc>
      </w:tr>
      <w:tr w:rsidR="00963EA8" w:rsidRPr="00A23A31" w:rsidTr="00374E19">
        <w:trPr>
          <w:trHeight w:val="1067"/>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59" w:lineRule="auto"/>
              <w:ind w:right="37"/>
              <w:jc w:val="center"/>
              <w:rPr>
                <w:rFonts w:cstheme="minorHAnsi"/>
                <w:sz w:val="24"/>
                <w:szCs w:val="24"/>
              </w:rPr>
            </w:pPr>
            <w:r w:rsidRPr="00A23A31">
              <w:rPr>
                <w:rFonts w:eastAsia="Calibri" w:cstheme="minorHAnsi"/>
                <w:b/>
                <w:sz w:val="24"/>
                <w:szCs w:val="24"/>
              </w:rPr>
              <w:t>11</w:t>
            </w:r>
            <w:r w:rsidR="00092466" w:rsidRPr="00A23A31">
              <w:rPr>
                <w:rFonts w:eastAsia="Calibri" w:cstheme="minorHAnsi"/>
                <w:b/>
                <w:sz w:val="24"/>
                <w:szCs w:val="24"/>
              </w:rPr>
              <w:t>.</w:t>
            </w:r>
            <w:r w:rsidR="00963EA8" w:rsidRPr="00A23A31">
              <w:rPr>
                <w:rFonts w:eastAsia="Calibri" w:cstheme="minorHAnsi"/>
                <w:b/>
                <w:sz w:val="24"/>
                <w:szCs w:val="24"/>
              </w:rPr>
              <w:t xml:space="preserve">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after="11" w:line="259" w:lineRule="auto"/>
              <w:ind w:right="38"/>
              <w:jc w:val="center"/>
              <w:rPr>
                <w:rFonts w:cstheme="minorHAnsi"/>
                <w:b/>
                <w:sz w:val="24"/>
                <w:szCs w:val="24"/>
              </w:rPr>
            </w:pPr>
            <w:r w:rsidRPr="00A23A31">
              <w:rPr>
                <w:rFonts w:cstheme="minorHAnsi"/>
                <w:b/>
                <w:sz w:val="24"/>
                <w:szCs w:val="24"/>
              </w:rPr>
              <w:t>SZMJV Önkormányzat Városi Bölcsőde</w:t>
            </w:r>
          </w:p>
          <w:p w:rsidR="00056BDA" w:rsidRPr="00A23A31" w:rsidRDefault="00056BDA" w:rsidP="00A23A31">
            <w:pPr>
              <w:tabs>
                <w:tab w:val="left" w:pos="426"/>
              </w:tabs>
              <w:spacing w:after="11" w:line="259" w:lineRule="auto"/>
              <w:ind w:right="38"/>
              <w:jc w:val="center"/>
              <w:rPr>
                <w:rFonts w:cstheme="minorHAnsi"/>
                <w:sz w:val="24"/>
                <w:szCs w:val="24"/>
              </w:rPr>
            </w:pPr>
          </w:p>
          <w:p w:rsidR="00963EA8" w:rsidRPr="00A23A31" w:rsidRDefault="00963EA8" w:rsidP="00A23A31">
            <w:pPr>
              <w:tabs>
                <w:tab w:val="left" w:pos="426"/>
              </w:tabs>
              <w:spacing w:after="11" w:line="259" w:lineRule="auto"/>
              <w:ind w:right="38"/>
              <w:jc w:val="center"/>
              <w:rPr>
                <w:rFonts w:cstheme="minorHAnsi"/>
                <w:sz w:val="24"/>
                <w:szCs w:val="24"/>
              </w:rPr>
            </w:pPr>
            <w:r w:rsidRPr="00A23A31">
              <w:rPr>
                <w:rFonts w:cstheme="minorHAnsi"/>
                <w:sz w:val="24"/>
                <w:szCs w:val="24"/>
              </w:rPr>
              <w:t xml:space="preserve">Feladatellátás </w:t>
            </w:r>
            <w:r w:rsidR="00056BDA" w:rsidRPr="00A23A31">
              <w:rPr>
                <w:rFonts w:cstheme="minorHAnsi"/>
                <w:sz w:val="24"/>
                <w:szCs w:val="24"/>
              </w:rPr>
              <w:t>Szabályozottság ellenőrzése</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63" w:lineRule="auto"/>
              <w:jc w:val="center"/>
              <w:rPr>
                <w:rFonts w:cstheme="minorHAnsi"/>
                <w:i/>
                <w:sz w:val="24"/>
                <w:szCs w:val="24"/>
              </w:rPr>
            </w:pPr>
            <w:r w:rsidRPr="00A23A31">
              <w:rPr>
                <w:rFonts w:cstheme="minorHAnsi"/>
                <w:sz w:val="24"/>
                <w:szCs w:val="24"/>
              </w:rPr>
              <w:t>A jogszabályban előírt szabályzatokkal rendelkeznek e, a szabályzatok a jogszabályi előírásoknak megfelelő tartalommal készültek e.</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056BDA" w:rsidRPr="00A23A31" w:rsidRDefault="00056BDA" w:rsidP="00A23A31">
            <w:pPr>
              <w:tabs>
                <w:tab w:val="left" w:pos="426"/>
              </w:tabs>
              <w:spacing w:line="240" w:lineRule="auto"/>
              <w:jc w:val="center"/>
              <w:rPr>
                <w:rFonts w:cstheme="minorHAnsi"/>
                <w:sz w:val="24"/>
                <w:szCs w:val="24"/>
              </w:rPr>
            </w:pPr>
            <w:r w:rsidRPr="00A23A31">
              <w:rPr>
                <w:rFonts w:cstheme="minorHAnsi"/>
                <w:sz w:val="24"/>
                <w:szCs w:val="24"/>
              </w:rPr>
              <w:t>Helyszíni ellenőrzés, szabályzatok, iratok, dokumentumok, nyilvántartások, okmányok szúrópróbaszerű ellenőrzése.</w:t>
            </w:r>
          </w:p>
          <w:p w:rsidR="00963EA8" w:rsidRPr="00A23A31" w:rsidRDefault="00963EA8" w:rsidP="00A23A31">
            <w:pPr>
              <w:tabs>
                <w:tab w:val="left" w:pos="426"/>
              </w:tabs>
              <w:spacing w:line="259" w:lineRule="auto"/>
              <w:jc w:val="center"/>
              <w:rPr>
                <w:rFonts w:cstheme="minorHAnsi"/>
                <w:sz w:val="24"/>
                <w:szCs w:val="24"/>
              </w:rPr>
            </w:pPr>
          </w:p>
        </w:tc>
      </w:tr>
      <w:tr w:rsidR="00963EA8" w:rsidRPr="00A23A31" w:rsidTr="00374E19">
        <w:trPr>
          <w:trHeight w:val="2055"/>
          <w:jc w:val="center"/>
        </w:trPr>
        <w:tc>
          <w:tcPr>
            <w:tcW w:w="960" w:type="dxa"/>
            <w:tcBorders>
              <w:top w:val="single" w:sz="8"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t>12</w:t>
            </w:r>
            <w:r w:rsidR="00963EA8" w:rsidRPr="00A23A31">
              <w:rPr>
                <w:rFonts w:eastAsia="Calibri" w:cstheme="minorHAnsi"/>
                <w:b/>
                <w:sz w:val="24"/>
                <w:szCs w:val="24"/>
              </w:rPr>
              <w:t xml:space="preserve">. </w:t>
            </w:r>
          </w:p>
        </w:tc>
        <w:tc>
          <w:tcPr>
            <w:tcW w:w="2881" w:type="dxa"/>
            <w:tcBorders>
              <w:top w:val="single" w:sz="8" w:space="0" w:color="000000"/>
              <w:left w:val="single" w:sz="4" w:space="0" w:color="000000"/>
              <w:bottom w:val="single" w:sz="4" w:space="0" w:color="000000"/>
              <w:right w:val="single" w:sz="4" w:space="0" w:color="000000"/>
            </w:tcBorders>
            <w:shd w:val="clear" w:color="auto" w:fill="auto"/>
            <w:vAlign w:val="center"/>
          </w:tcPr>
          <w:p w:rsidR="00056BDA" w:rsidRPr="00A23A31" w:rsidRDefault="00056BDA" w:rsidP="00A23A31">
            <w:pPr>
              <w:tabs>
                <w:tab w:val="left" w:pos="426"/>
              </w:tabs>
              <w:spacing w:after="14" w:line="259" w:lineRule="auto"/>
              <w:ind w:right="57"/>
              <w:jc w:val="center"/>
              <w:rPr>
                <w:rFonts w:cstheme="minorHAnsi"/>
                <w:b/>
                <w:sz w:val="24"/>
                <w:szCs w:val="24"/>
              </w:rPr>
            </w:pPr>
            <w:proofErr w:type="spellStart"/>
            <w:r w:rsidRPr="00A23A31">
              <w:rPr>
                <w:rFonts w:cstheme="minorHAnsi"/>
                <w:b/>
                <w:sz w:val="24"/>
                <w:szCs w:val="24"/>
              </w:rPr>
              <w:t>Wunderland</w:t>
            </w:r>
            <w:proofErr w:type="spellEnd"/>
            <w:r w:rsidRPr="00A23A31">
              <w:rPr>
                <w:rFonts w:cstheme="minorHAnsi"/>
                <w:b/>
                <w:sz w:val="24"/>
                <w:szCs w:val="24"/>
              </w:rPr>
              <w:t xml:space="preserve"> Óvoda </w:t>
            </w:r>
          </w:p>
          <w:p w:rsidR="00056BDA" w:rsidRPr="00A23A31" w:rsidRDefault="00056BDA" w:rsidP="00A23A31">
            <w:pPr>
              <w:tabs>
                <w:tab w:val="left" w:pos="426"/>
              </w:tabs>
              <w:spacing w:after="14" w:line="259" w:lineRule="auto"/>
              <w:ind w:right="57"/>
              <w:jc w:val="center"/>
              <w:rPr>
                <w:rFonts w:cstheme="minorHAnsi"/>
                <w:b/>
                <w:sz w:val="24"/>
                <w:szCs w:val="24"/>
              </w:rPr>
            </w:pPr>
          </w:p>
          <w:p w:rsidR="00963EA8" w:rsidRPr="00A23A31" w:rsidRDefault="00056BDA" w:rsidP="00A23A31">
            <w:pPr>
              <w:tabs>
                <w:tab w:val="left" w:pos="426"/>
              </w:tabs>
              <w:spacing w:after="14" w:line="259" w:lineRule="auto"/>
              <w:ind w:right="57"/>
              <w:jc w:val="center"/>
              <w:rPr>
                <w:rFonts w:cstheme="minorHAnsi"/>
                <w:sz w:val="24"/>
                <w:szCs w:val="24"/>
              </w:rPr>
            </w:pPr>
            <w:r w:rsidRPr="00A23A31">
              <w:rPr>
                <w:rFonts w:cstheme="minorHAnsi"/>
                <w:sz w:val="24"/>
                <w:szCs w:val="24"/>
              </w:rPr>
              <w:t>Létszámgazdálkodás, foglalkoztatás dokumentumainak ellenőrzése</w:t>
            </w:r>
          </w:p>
          <w:p w:rsidR="00963EA8" w:rsidRPr="00A23A31" w:rsidRDefault="00963EA8" w:rsidP="00A23A31">
            <w:pPr>
              <w:tabs>
                <w:tab w:val="left" w:pos="426"/>
              </w:tabs>
              <w:spacing w:after="14" w:line="259" w:lineRule="auto"/>
              <w:ind w:right="57"/>
              <w:jc w:val="center"/>
              <w:rPr>
                <w:rFonts w:cstheme="minorHAnsi"/>
                <w:sz w:val="24"/>
                <w:szCs w:val="24"/>
              </w:rPr>
            </w:pP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963EA8" w:rsidRPr="00A23A31" w:rsidRDefault="00056BDA" w:rsidP="00A23A31">
            <w:pPr>
              <w:tabs>
                <w:tab w:val="left" w:pos="426"/>
              </w:tabs>
              <w:spacing w:line="259" w:lineRule="auto"/>
              <w:jc w:val="center"/>
              <w:rPr>
                <w:rFonts w:cstheme="minorHAnsi"/>
                <w:sz w:val="24"/>
                <w:szCs w:val="24"/>
              </w:rPr>
            </w:pPr>
            <w:r w:rsidRPr="00A23A31">
              <w:rPr>
                <w:rFonts w:cstheme="minorHAnsi"/>
                <w:sz w:val="24"/>
                <w:szCs w:val="24"/>
              </w:rPr>
              <w:t>Az intézményi foglalkoztatási dokumentumok készítése, adatszolgáltatási rendje a szabályozásban, jogszabályban előírtaknak megfelel e</w:t>
            </w:r>
            <w:r w:rsidR="00963EA8" w:rsidRPr="00A23A31">
              <w:rPr>
                <w:rFonts w:cstheme="minorHAnsi"/>
                <w:sz w:val="24"/>
                <w:szCs w:val="24"/>
              </w:rPr>
              <w:t xml:space="preserve">.     </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963EA8" w:rsidRPr="00A23A31" w:rsidRDefault="00963EA8" w:rsidP="00A23A31">
            <w:pPr>
              <w:tabs>
                <w:tab w:val="left" w:pos="426"/>
              </w:tabs>
              <w:spacing w:line="239" w:lineRule="auto"/>
              <w:jc w:val="center"/>
              <w:rPr>
                <w:rFonts w:cstheme="minorHAnsi"/>
                <w:sz w:val="24"/>
                <w:szCs w:val="24"/>
              </w:rPr>
            </w:pPr>
            <w:r w:rsidRPr="00A23A31">
              <w:rPr>
                <w:rFonts w:cstheme="minorHAnsi"/>
                <w:sz w:val="24"/>
                <w:szCs w:val="24"/>
              </w:rPr>
              <w:t>Dokumentumokon alapuló, mintavételes vizsgálat</w:t>
            </w:r>
            <w:r w:rsidR="00056BDA" w:rsidRPr="00A23A31">
              <w:rPr>
                <w:rFonts w:cstheme="minorHAnsi"/>
                <w:sz w:val="24"/>
                <w:szCs w:val="24"/>
              </w:rPr>
              <w:t xml:space="preserve"> (folyamatok, dokumentumok, szabályzatok)</w:t>
            </w:r>
            <w:r w:rsidRPr="00A23A31">
              <w:rPr>
                <w:rFonts w:cstheme="minorHAnsi"/>
                <w:sz w:val="24"/>
                <w:szCs w:val="24"/>
              </w:rPr>
              <w:t xml:space="preserve">, interjú, személyes beszélgetés </w:t>
            </w:r>
          </w:p>
        </w:tc>
      </w:tr>
    </w:tbl>
    <w:p w:rsidR="00963EA8" w:rsidRPr="00A23A31" w:rsidRDefault="00963EA8" w:rsidP="00A23A31">
      <w:pPr>
        <w:tabs>
          <w:tab w:val="left" w:pos="426"/>
        </w:tabs>
        <w:spacing w:after="0" w:line="360" w:lineRule="auto"/>
        <w:jc w:val="both"/>
        <w:rPr>
          <w:rFonts w:cstheme="minorHAnsi"/>
          <w:b/>
          <w:sz w:val="24"/>
          <w:szCs w:val="24"/>
        </w:rPr>
      </w:pPr>
    </w:p>
    <w:p w:rsidR="00056BDA" w:rsidRPr="00A23A31" w:rsidRDefault="00056BDA" w:rsidP="00A23A31">
      <w:pPr>
        <w:tabs>
          <w:tab w:val="left" w:pos="426"/>
        </w:tabs>
        <w:spacing w:after="0" w:line="360" w:lineRule="auto"/>
        <w:jc w:val="both"/>
        <w:rPr>
          <w:rFonts w:cstheme="minorHAnsi"/>
          <w:sz w:val="24"/>
          <w:szCs w:val="24"/>
        </w:rPr>
      </w:pPr>
      <w:r w:rsidRPr="00A23A31">
        <w:rPr>
          <w:rFonts w:cstheme="minorHAnsi"/>
          <w:sz w:val="24"/>
          <w:szCs w:val="24"/>
        </w:rPr>
        <w:t xml:space="preserve">A 2019. évben lefolytatott </w:t>
      </w:r>
      <w:r w:rsidRPr="00A23A31">
        <w:rPr>
          <w:rFonts w:cstheme="minorHAnsi"/>
          <w:b/>
          <w:i/>
          <w:sz w:val="24"/>
          <w:szCs w:val="24"/>
        </w:rPr>
        <w:t xml:space="preserve">terven felüli </w:t>
      </w:r>
      <w:r w:rsidRPr="00A23A31">
        <w:rPr>
          <w:rFonts w:cstheme="minorHAnsi"/>
          <w:sz w:val="24"/>
          <w:szCs w:val="24"/>
        </w:rPr>
        <w:t xml:space="preserve">ellenőrzések </w:t>
      </w:r>
      <w:r w:rsidRPr="00A23A31">
        <w:rPr>
          <w:rFonts w:cstheme="minorHAnsi"/>
          <w:b/>
          <w:i/>
          <w:sz w:val="24"/>
          <w:szCs w:val="24"/>
        </w:rPr>
        <w:t>Irányított szerveknél</w:t>
      </w:r>
      <w:r w:rsidRPr="00A23A31">
        <w:rPr>
          <w:rFonts w:cstheme="minorHAnsi"/>
          <w:sz w:val="24"/>
          <w:szCs w:val="24"/>
        </w:rPr>
        <w:t>:</w:t>
      </w:r>
    </w:p>
    <w:tbl>
      <w:tblPr>
        <w:tblW w:w="9602" w:type="dxa"/>
        <w:jc w:val="center"/>
        <w:tblCellMar>
          <w:top w:w="51" w:type="dxa"/>
          <w:left w:w="70" w:type="dxa"/>
          <w:right w:w="17" w:type="dxa"/>
        </w:tblCellMar>
        <w:tblLook w:val="04A0" w:firstRow="1" w:lastRow="0" w:firstColumn="1" w:lastColumn="0" w:noHBand="0" w:noVBand="1"/>
      </w:tblPr>
      <w:tblGrid>
        <w:gridCol w:w="960"/>
        <w:gridCol w:w="2881"/>
        <w:gridCol w:w="2880"/>
        <w:gridCol w:w="2881"/>
      </w:tblGrid>
      <w:tr w:rsidR="00056BDA" w:rsidRPr="00A23A31" w:rsidTr="00FB5DAA">
        <w:trPr>
          <w:trHeight w:val="332"/>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056BDA" w:rsidRPr="00A23A31" w:rsidRDefault="00056BDA" w:rsidP="00A23A31">
            <w:pPr>
              <w:tabs>
                <w:tab w:val="left" w:pos="426"/>
              </w:tabs>
              <w:spacing w:line="259" w:lineRule="auto"/>
              <w:rPr>
                <w:rFonts w:cstheme="minorHAnsi"/>
                <w:sz w:val="24"/>
                <w:szCs w:val="24"/>
              </w:rPr>
            </w:pPr>
            <w:r w:rsidRPr="00A23A31">
              <w:rPr>
                <w:rFonts w:eastAsia="Calibri" w:cstheme="minorHAnsi"/>
                <w:b/>
                <w:sz w:val="24"/>
                <w:szCs w:val="24"/>
              </w:rPr>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056BDA" w:rsidRPr="00A23A31" w:rsidRDefault="00056BDA"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056BDA" w:rsidRPr="00A23A31" w:rsidRDefault="00056BDA"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056BDA" w:rsidRPr="00A23A31" w:rsidRDefault="00056BDA"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056BDA" w:rsidRPr="00A23A31" w:rsidTr="00056BDA">
        <w:trPr>
          <w:trHeight w:val="2055"/>
          <w:jc w:val="center"/>
        </w:trPr>
        <w:tc>
          <w:tcPr>
            <w:tcW w:w="960"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t xml:space="preserve">13. </w:t>
            </w:r>
          </w:p>
        </w:tc>
        <w:tc>
          <w:tcPr>
            <w:tcW w:w="2881"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after="14" w:line="259" w:lineRule="auto"/>
              <w:ind w:right="57"/>
              <w:jc w:val="center"/>
              <w:rPr>
                <w:rFonts w:cstheme="minorHAnsi"/>
                <w:b/>
                <w:sz w:val="24"/>
                <w:szCs w:val="24"/>
              </w:rPr>
            </w:pPr>
            <w:r w:rsidRPr="00A23A31">
              <w:rPr>
                <w:rFonts w:cstheme="minorHAnsi"/>
                <w:b/>
                <w:sz w:val="24"/>
                <w:szCs w:val="24"/>
              </w:rPr>
              <w:t xml:space="preserve">Egészségügyi Gondnokság </w:t>
            </w:r>
          </w:p>
          <w:p w:rsidR="00056BDA" w:rsidRPr="00A23A31" w:rsidRDefault="00056BDA" w:rsidP="00A23A31">
            <w:pPr>
              <w:tabs>
                <w:tab w:val="left" w:pos="426"/>
              </w:tabs>
              <w:spacing w:after="14" w:line="259" w:lineRule="auto"/>
              <w:ind w:right="57"/>
              <w:jc w:val="center"/>
              <w:rPr>
                <w:rFonts w:cstheme="minorHAnsi"/>
                <w:b/>
                <w:sz w:val="24"/>
                <w:szCs w:val="24"/>
              </w:rPr>
            </w:pPr>
          </w:p>
          <w:p w:rsidR="00056BDA" w:rsidRPr="00A23A31" w:rsidRDefault="00056BDA" w:rsidP="00A23A31">
            <w:pPr>
              <w:tabs>
                <w:tab w:val="left" w:pos="426"/>
              </w:tabs>
              <w:spacing w:after="14" w:line="259" w:lineRule="auto"/>
              <w:ind w:right="57"/>
              <w:jc w:val="center"/>
              <w:rPr>
                <w:rFonts w:cstheme="minorHAnsi"/>
                <w:sz w:val="24"/>
                <w:szCs w:val="24"/>
              </w:rPr>
            </w:pPr>
            <w:r w:rsidRPr="00A23A31">
              <w:rPr>
                <w:rFonts w:eastAsia="PMingLiU" w:cstheme="minorHAnsi"/>
                <w:bCs/>
                <w:sz w:val="24"/>
                <w:szCs w:val="24"/>
              </w:rPr>
              <w:t>Fogdában való elhelyezéshez szükséges orvosi vizsgálat, vérvétel ellenőrzése</w:t>
            </w:r>
          </w:p>
        </w:tc>
        <w:tc>
          <w:tcPr>
            <w:tcW w:w="2880"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line="259" w:lineRule="auto"/>
              <w:jc w:val="center"/>
              <w:rPr>
                <w:rFonts w:cstheme="minorHAnsi"/>
                <w:sz w:val="24"/>
                <w:szCs w:val="24"/>
              </w:rPr>
            </w:pPr>
            <w:r w:rsidRPr="00A23A31">
              <w:rPr>
                <w:rFonts w:cstheme="minorHAnsi"/>
                <w:sz w:val="24"/>
                <w:szCs w:val="24"/>
              </w:rPr>
              <w:t xml:space="preserve">Hatóság által felnőtt orvosi ügyeletre szállított, fogdába szállítandó személy elhelyezéséhez szükséges orvosi vizsgálat, vérvétel eljárásrendje megfelelő e </w:t>
            </w:r>
          </w:p>
        </w:tc>
        <w:tc>
          <w:tcPr>
            <w:tcW w:w="2881" w:type="dxa"/>
            <w:tcBorders>
              <w:top w:val="single" w:sz="8" w:space="0" w:color="000000"/>
              <w:left w:val="single" w:sz="4" w:space="0" w:color="000000"/>
              <w:bottom w:val="single" w:sz="8" w:space="0" w:color="000000"/>
              <w:right w:val="single" w:sz="8" w:space="0" w:color="000000"/>
            </w:tcBorders>
            <w:shd w:val="clear" w:color="auto" w:fill="auto"/>
            <w:vAlign w:val="center"/>
          </w:tcPr>
          <w:p w:rsidR="00056BDA" w:rsidRPr="00A23A31" w:rsidRDefault="00056BDA" w:rsidP="00A23A31">
            <w:pPr>
              <w:tabs>
                <w:tab w:val="left" w:pos="426"/>
              </w:tabs>
              <w:spacing w:line="239" w:lineRule="auto"/>
              <w:jc w:val="center"/>
              <w:rPr>
                <w:rFonts w:cstheme="minorHAnsi"/>
                <w:sz w:val="24"/>
                <w:szCs w:val="24"/>
              </w:rPr>
            </w:pPr>
            <w:r w:rsidRPr="00A23A31">
              <w:rPr>
                <w:rFonts w:cstheme="minorHAnsi"/>
                <w:sz w:val="24"/>
                <w:szCs w:val="24"/>
              </w:rPr>
              <w:t>Dokumentumokon alapuló vizsgálat (dokumentumok, nyilatkozatok)</w:t>
            </w:r>
          </w:p>
        </w:tc>
      </w:tr>
      <w:tr w:rsidR="00056BDA" w:rsidRPr="00A23A31" w:rsidTr="00056BDA">
        <w:trPr>
          <w:trHeight w:val="2055"/>
          <w:jc w:val="center"/>
        </w:trPr>
        <w:tc>
          <w:tcPr>
            <w:tcW w:w="960"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lastRenderedPageBreak/>
              <w:t>14.</w:t>
            </w:r>
          </w:p>
        </w:tc>
        <w:tc>
          <w:tcPr>
            <w:tcW w:w="2881"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after="14" w:line="259" w:lineRule="auto"/>
              <w:ind w:right="57"/>
              <w:jc w:val="center"/>
              <w:rPr>
                <w:rFonts w:cstheme="minorHAnsi"/>
                <w:b/>
                <w:sz w:val="24"/>
                <w:szCs w:val="24"/>
              </w:rPr>
            </w:pPr>
            <w:r w:rsidRPr="00A23A31">
              <w:rPr>
                <w:rFonts w:cstheme="minorHAnsi"/>
                <w:b/>
                <w:sz w:val="24"/>
                <w:szCs w:val="24"/>
              </w:rPr>
              <w:t xml:space="preserve">Egészségügyi Gondnokság </w:t>
            </w:r>
          </w:p>
          <w:p w:rsidR="00056BDA" w:rsidRPr="00A23A31" w:rsidRDefault="00056BDA" w:rsidP="00A23A31">
            <w:pPr>
              <w:tabs>
                <w:tab w:val="left" w:pos="426"/>
              </w:tabs>
              <w:spacing w:after="14" w:line="259" w:lineRule="auto"/>
              <w:ind w:right="57"/>
              <w:jc w:val="center"/>
              <w:rPr>
                <w:rFonts w:cstheme="minorHAnsi"/>
                <w:b/>
                <w:sz w:val="24"/>
                <w:szCs w:val="24"/>
              </w:rPr>
            </w:pPr>
          </w:p>
          <w:p w:rsidR="00056BDA" w:rsidRPr="00A23A31" w:rsidRDefault="00056BDA" w:rsidP="00A23A31">
            <w:pPr>
              <w:tabs>
                <w:tab w:val="left" w:pos="426"/>
              </w:tabs>
              <w:spacing w:after="14" w:line="259" w:lineRule="auto"/>
              <w:ind w:right="57"/>
              <w:jc w:val="center"/>
              <w:rPr>
                <w:rFonts w:cstheme="minorHAnsi"/>
                <w:b/>
                <w:sz w:val="24"/>
                <w:szCs w:val="24"/>
              </w:rPr>
            </w:pPr>
            <w:r w:rsidRPr="00A23A31">
              <w:rPr>
                <w:rFonts w:eastAsia="PMingLiU" w:cstheme="minorHAnsi"/>
                <w:bCs/>
                <w:sz w:val="24"/>
                <w:szCs w:val="24"/>
              </w:rPr>
              <w:t>Hatósási megkeresésre, felnőtt háziorvosi ügyeleten történő vérvételi eljárás ellenőrzése konkrét ügyben</w:t>
            </w:r>
          </w:p>
        </w:tc>
        <w:tc>
          <w:tcPr>
            <w:tcW w:w="2880" w:type="dxa"/>
            <w:tcBorders>
              <w:top w:val="single" w:sz="8" w:space="0" w:color="000000"/>
              <w:left w:val="single" w:sz="4" w:space="0" w:color="000000"/>
              <w:bottom w:val="single" w:sz="8" w:space="0" w:color="000000"/>
              <w:right w:val="single" w:sz="4" w:space="0" w:color="000000"/>
            </w:tcBorders>
            <w:shd w:val="clear" w:color="auto" w:fill="auto"/>
            <w:vAlign w:val="center"/>
          </w:tcPr>
          <w:p w:rsidR="00056BDA" w:rsidRPr="00A23A31" w:rsidRDefault="00056BDA" w:rsidP="00A23A31">
            <w:pPr>
              <w:tabs>
                <w:tab w:val="left" w:pos="426"/>
              </w:tabs>
              <w:spacing w:line="240" w:lineRule="auto"/>
              <w:jc w:val="center"/>
              <w:rPr>
                <w:rFonts w:cstheme="minorHAnsi"/>
                <w:sz w:val="24"/>
                <w:szCs w:val="24"/>
              </w:rPr>
            </w:pPr>
            <w:r w:rsidRPr="00A23A31">
              <w:rPr>
                <w:rFonts w:cstheme="minorHAnsi"/>
                <w:sz w:val="24"/>
                <w:szCs w:val="24"/>
              </w:rPr>
              <w:t>Hatósági megkeresésére, véralkohol-vizsgálathoz történő vérvétel során szabályszerűen járt e el az ügyeletes orvos adott, konkrét ügyben</w:t>
            </w:r>
          </w:p>
        </w:tc>
        <w:tc>
          <w:tcPr>
            <w:tcW w:w="2881" w:type="dxa"/>
            <w:tcBorders>
              <w:top w:val="single" w:sz="8" w:space="0" w:color="000000"/>
              <w:left w:val="single" w:sz="4" w:space="0" w:color="000000"/>
              <w:bottom w:val="single" w:sz="8" w:space="0" w:color="000000"/>
              <w:right w:val="single" w:sz="8" w:space="0" w:color="000000"/>
            </w:tcBorders>
            <w:shd w:val="clear" w:color="auto" w:fill="auto"/>
            <w:vAlign w:val="center"/>
          </w:tcPr>
          <w:p w:rsidR="00056BDA" w:rsidRPr="00A23A31" w:rsidRDefault="00056BDA" w:rsidP="00A23A31">
            <w:pPr>
              <w:tabs>
                <w:tab w:val="left" w:pos="426"/>
              </w:tabs>
              <w:spacing w:line="239" w:lineRule="auto"/>
              <w:jc w:val="center"/>
              <w:rPr>
                <w:rFonts w:cstheme="minorHAnsi"/>
                <w:sz w:val="24"/>
                <w:szCs w:val="24"/>
              </w:rPr>
            </w:pPr>
            <w:r w:rsidRPr="00A23A31">
              <w:rPr>
                <w:rFonts w:cstheme="minorHAnsi"/>
                <w:sz w:val="24"/>
                <w:szCs w:val="24"/>
              </w:rPr>
              <w:t>Dokumentumokon alapuló vizsgálat (dokumentumok, nyilatkozatok)</w:t>
            </w:r>
          </w:p>
        </w:tc>
      </w:tr>
      <w:tr w:rsidR="00056BDA" w:rsidRPr="00A23A31" w:rsidTr="00FB5DAA">
        <w:trPr>
          <w:trHeight w:val="2055"/>
          <w:jc w:val="center"/>
        </w:trPr>
        <w:tc>
          <w:tcPr>
            <w:tcW w:w="960" w:type="dxa"/>
            <w:tcBorders>
              <w:top w:val="single" w:sz="8" w:space="0" w:color="000000"/>
              <w:left w:val="single" w:sz="4" w:space="0" w:color="000000"/>
              <w:bottom w:val="single" w:sz="4" w:space="0" w:color="000000"/>
              <w:right w:val="single" w:sz="4" w:space="0" w:color="000000"/>
            </w:tcBorders>
            <w:shd w:val="clear" w:color="auto" w:fill="auto"/>
            <w:vAlign w:val="center"/>
          </w:tcPr>
          <w:p w:rsidR="00056BDA" w:rsidRPr="00A23A31" w:rsidRDefault="009D5790" w:rsidP="00A23A31">
            <w:pPr>
              <w:tabs>
                <w:tab w:val="left" w:pos="426"/>
              </w:tabs>
              <w:spacing w:line="259" w:lineRule="auto"/>
              <w:ind w:right="54"/>
              <w:jc w:val="center"/>
              <w:rPr>
                <w:rFonts w:eastAsia="Calibri" w:cstheme="minorHAnsi"/>
                <w:b/>
                <w:sz w:val="24"/>
                <w:szCs w:val="24"/>
              </w:rPr>
            </w:pPr>
            <w:r w:rsidRPr="00A23A31">
              <w:rPr>
                <w:rFonts w:eastAsia="Calibri" w:cstheme="minorHAnsi"/>
                <w:b/>
                <w:sz w:val="24"/>
                <w:szCs w:val="24"/>
              </w:rPr>
              <w:t>15.</w:t>
            </w:r>
          </w:p>
        </w:tc>
        <w:tc>
          <w:tcPr>
            <w:tcW w:w="2881" w:type="dxa"/>
            <w:tcBorders>
              <w:top w:val="single" w:sz="8" w:space="0" w:color="000000"/>
              <w:left w:val="single" w:sz="4" w:space="0" w:color="000000"/>
              <w:bottom w:val="single" w:sz="4" w:space="0" w:color="000000"/>
              <w:right w:val="single" w:sz="4" w:space="0" w:color="000000"/>
            </w:tcBorders>
            <w:shd w:val="clear" w:color="auto" w:fill="auto"/>
            <w:vAlign w:val="center"/>
          </w:tcPr>
          <w:p w:rsidR="00056BDA" w:rsidRPr="00A23A31" w:rsidRDefault="009D5790" w:rsidP="00A23A31">
            <w:pPr>
              <w:tabs>
                <w:tab w:val="left" w:pos="426"/>
              </w:tabs>
              <w:spacing w:after="14" w:line="259" w:lineRule="auto"/>
              <w:ind w:right="57"/>
              <w:jc w:val="center"/>
              <w:rPr>
                <w:rFonts w:cstheme="minorHAnsi"/>
                <w:b/>
                <w:sz w:val="24"/>
                <w:szCs w:val="24"/>
              </w:rPr>
            </w:pPr>
            <w:r w:rsidRPr="00A23A31">
              <w:rPr>
                <w:rFonts w:cstheme="minorHAnsi"/>
                <w:b/>
                <w:sz w:val="24"/>
                <w:szCs w:val="24"/>
              </w:rPr>
              <w:t>Gyermeklánc Óvoda</w:t>
            </w:r>
          </w:p>
          <w:p w:rsidR="009D5790" w:rsidRPr="00A23A31" w:rsidRDefault="009D5790" w:rsidP="00A23A31">
            <w:pPr>
              <w:tabs>
                <w:tab w:val="left" w:pos="426"/>
              </w:tabs>
              <w:spacing w:after="14" w:line="259" w:lineRule="auto"/>
              <w:ind w:right="57"/>
              <w:jc w:val="center"/>
              <w:rPr>
                <w:rFonts w:cstheme="minorHAnsi"/>
                <w:b/>
                <w:sz w:val="24"/>
                <w:szCs w:val="24"/>
              </w:rPr>
            </w:pPr>
          </w:p>
          <w:p w:rsidR="009D5790" w:rsidRPr="00A23A31" w:rsidRDefault="009D5790" w:rsidP="00A23A31">
            <w:pPr>
              <w:tabs>
                <w:tab w:val="left" w:pos="426"/>
              </w:tabs>
              <w:spacing w:after="14" w:line="259" w:lineRule="auto"/>
              <w:ind w:right="57"/>
              <w:jc w:val="center"/>
              <w:rPr>
                <w:rFonts w:cstheme="minorHAnsi"/>
                <w:sz w:val="24"/>
                <w:szCs w:val="24"/>
              </w:rPr>
            </w:pPr>
            <w:r w:rsidRPr="00A23A31">
              <w:rPr>
                <w:rFonts w:cstheme="minorHAnsi"/>
                <w:sz w:val="24"/>
                <w:szCs w:val="24"/>
              </w:rPr>
              <w:t>Csoportpénz szedés gyakorlatának ellenőrzése</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056BDA" w:rsidRPr="00A23A31" w:rsidRDefault="009D5790" w:rsidP="00A23A31">
            <w:pPr>
              <w:tabs>
                <w:tab w:val="left" w:pos="426"/>
              </w:tabs>
              <w:spacing w:line="240" w:lineRule="auto"/>
              <w:jc w:val="center"/>
              <w:rPr>
                <w:rFonts w:cstheme="minorHAnsi"/>
                <w:sz w:val="24"/>
                <w:szCs w:val="24"/>
              </w:rPr>
            </w:pPr>
            <w:r w:rsidRPr="00A23A31">
              <w:rPr>
                <w:rFonts w:cstheme="minorHAnsi"/>
                <w:sz w:val="24"/>
                <w:szCs w:val="24"/>
              </w:rPr>
              <w:t>Az óvodai csoportokban szedett csoportpénz szedésének gyakorlata a jogszabályi előírásokkal összhangban van e</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056BDA" w:rsidRPr="00A23A31" w:rsidRDefault="009D5790" w:rsidP="00A23A31">
            <w:pPr>
              <w:tabs>
                <w:tab w:val="left" w:pos="426"/>
              </w:tabs>
              <w:spacing w:line="239" w:lineRule="auto"/>
              <w:jc w:val="center"/>
              <w:rPr>
                <w:rFonts w:cstheme="minorHAnsi"/>
                <w:sz w:val="24"/>
                <w:szCs w:val="24"/>
              </w:rPr>
            </w:pPr>
            <w:r w:rsidRPr="00A23A31">
              <w:rPr>
                <w:rFonts w:cstheme="minorHAnsi"/>
                <w:sz w:val="24"/>
                <w:szCs w:val="24"/>
              </w:rPr>
              <w:t>Helyszíni ellenőrzés, szabályzatok, iratok, dokumentumok, nyilvántartások szúrópróbaszerű ellenőrzése</w:t>
            </w:r>
          </w:p>
        </w:tc>
      </w:tr>
    </w:tbl>
    <w:p w:rsidR="00056BDA" w:rsidRPr="00A23A31" w:rsidRDefault="00056BDA" w:rsidP="00A23A31">
      <w:pPr>
        <w:tabs>
          <w:tab w:val="left" w:pos="426"/>
        </w:tabs>
        <w:spacing w:after="0" w:line="360" w:lineRule="auto"/>
        <w:jc w:val="both"/>
        <w:rPr>
          <w:rFonts w:cstheme="minorHAnsi"/>
          <w:b/>
          <w:sz w:val="24"/>
          <w:szCs w:val="24"/>
        </w:rPr>
      </w:pPr>
    </w:p>
    <w:p w:rsidR="0064161E" w:rsidRPr="00A23A31" w:rsidRDefault="0064161E" w:rsidP="00A23A31">
      <w:pPr>
        <w:tabs>
          <w:tab w:val="left" w:pos="426"/>
        </w:tabs>
        <w:spacing w:after="0" w:line="360" w:lineRule="auto"/>
        <w:jc w:val="both"/>
        <w:rPr>
          <w:rFonts w:cstheme="minorHAnsi"/>
          <w:b/>
          <w:i/>
          <w:sz w:val="24"/>
          <w:szCs w:val="24"/>
        </w:rPr>
      </w:pPr>
      <w:r w:rsidRPr="00A23A31">
        <w:rPr>
          <w:rFonts w:cstheme="minorHAnsi"/>
          <w:b/>
          <w:i/>
          <w:sz w:val="24"/>
          <w:szCs w:val="24"/>
        </w:rPr>
        <w:t>Az eredeti belső ellenőrzési tervhez képest elmaradt ellenőrzések:</w:t>
      </w:r>
    </w:p>
    <w:p w:rsidR="0064688E" w:rsidRDefault="0064161E" w:rsidP="0064688E">
      <w:pPr>
        <w:pStyle w:val="Listaszerbekezds"/>
        <w:numPr>
          <w:ilvl w:val="0"/>
          <w:numId w:val="23"/>
        </w:numPr>
        <w:tabs>
          <w:tab w:val="left" w:pos="426"/>
        </w:tabs>
        <w:rPr>
          <w:rFonts w:cstheme="minorHAnsi"/>
          <w:sz w:val="24"/>
          <w:szCs w:val="24"/>
        </w:rPr>
      </w:pPr>
      <w:r w:rsidRPr="00A23A31">
        <w:rPr>
          <w:rFonts w:cstheme="minorHAnsi"/>
          <w:sz w:val="24"/>
          <w:szCs w:val="24"/>
        </w:rPr>
        <w:t xml:space="preserve">Intézményekhez beérkező számlák kezelésének ellenőrzése (ASP rendszer bevezetését követően) </w:t>
      </w:r>
    </w:p>
    <w:p w:rsidR="00EB36AB" w:rsidRPr="0064688E" w:rsidRDefault="00EB36AB" w:rsidP="0064688E">
      <w:pPr>
        <w:tabs>
          <w:tab w:val="left" w:pos="426"/>
        </w:tabs>
        <w:rPr>
          <w:rFonts w:cstheme="minorHAnsi"/>
          <w:sz w:val="24"/>
          <w:szCs w:val="24"/>
        </w:rPr>
      </w:pPr>
      <w:r w:rsidRPr="0064688E">
        <w:rPr>
          <w:rFonts w:cstheme="minorHAnsi"/>
          <w:b/>
          <w:sz w:val="24"/>
          <w:szCs w:val="24"/>
          <w:u w:val="single"/>
        </w:rPr>
        <w:t>Önkormányzati többségi tulajdonú gazdasági társaságok</w:t>
      </w:r>
    </w:p>
    <w:p w:rsidR="00FE095A" w:rsidRPr="00A23A31" w:rsidRDefault="009D5790" w:rsidP="00A23A31">
      <w:pPr>
        <w:tabs>
          <w:tab w:val="left" w:pos="426"/>
        </w:tabs>
        <w:spacing w:after="0" w:line="360" w:lineRule="auto"/>
        <w:jc w:val="both"/>
        <w:rPr>
          <w:rFonts w:cstheme="minorHAnsi"/>
          <w:sz w:val="24"/>
          <w:szCs w:val="24"/>
        </w:rPr>
      </w:pPr>
      <w:r w:rsidRPr="00A23A31">
        <w:rPr>
          <w:rFonts w:cstheme="minorHAnsi"/>
          <w:sz w:val="24"/>
          <w:szCs w:val="24"/>
        </w:rPr>
        <w:t>A 2019</w:t>
      </w:r>
      <w:r w:rsidR="00FE095A" w:rsidRPr="00A23A31">
        <w:rPr>
          <w:rFonts w:cstheme="minorHAnsi"/>
          <w:sz w:val="24"/>
          <w:szCs w:val="24"/>
        </w:rPr>
        <w:t xml:space="preserve">. évben lefolytatott </w:t>
      </w:r>
      <w:r w:rsidR="00FE095A" w:rsidRPr="00A23A31">
        <w:rPr>
          <w:rFonts w:cstheme="minorHAnsi"/>
          <w:b/>
          <w:i/>
          <w:sz w:val="24"/>
          <w:szCs w:val="24"/>
        </w:rPr>
        <w:t>terv szerinti</w:t>
      </w:r>
      <w:r w:rsidR="00FE095A" w:rsidRPr="00A23A31">
        <w:rPr>
          <w:rFonts w:cstheme="minorHAnsi"/>
          <w:sz w:val="24"/>
          <w:szCs w:val="24"/>
        </w:rPr>
        <w:t xml:space="preserve"> vizsgálatok </w:t>
      </w:r>
      <w:r w:rsidR="00FE095A" w:rsidRPr="00A23A31">
        <w:rPr>
          <w:rFonts w:cstheme="minorHAnsi"/>
          <w:b/>
          <w:i/>
          <w:sz w:val="24"/>
          <w:szCs w:val="24"/>
        </w:rPr>
        <w:t>önkormányzati többségi tulajdonban lévő gazdasági társaságoknál</w:t>
      </w:r>
      <w:r w:rsidR="00FE095A" w:rsidRPr="00A23A31">
        <w:rPr>
          <w:rFonts w:cstheme="minorHAnsi"/>
          <w:sz w:val="24"/>
          <w:szCs w:val="24"/>
        </w:rPr>
        <w:t>:</w:t>
      </w:r>
    </w:p>
    <w:tbl>
      <w:tblPr>
        <w:tblW w:w="9602" w:type="dxa"/>
        <w:jc w:val="center"/>
        <w:tblCellMar>
          <w:top w:w="51" w:type="dxa"/>
          <w:left w:w="70" w:type="dxa"/>
          <w:right w:w="17" w:type="dxa"/>
        </w:tblCellMar>
        <w:tblLook w:val="04A0" w:firstRow="1" w:lastRow="0" w:firstColumn="1" w:lastColumn="0" w:noHBand="0" w:noVBand="1"/>
      </w:tblPr>
      <w:tblGrid>
        <w:gridCol w:w="960"/>
        <w:gridCol w:w="2881"/>
        <w:gridCol w:w="2880"/>
        <w:gridCol w:w="2881"/>
      </w:tblGrid>
      <w:tr w:rsidR="00FE095A" w:rsidRPr="00A23A31" w:rsidTr="00374E19">
        <w:trPr>
          <w:trHeight w:val="332"/>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FE095A" w:rsidRPr="00A23A31" w:rsidRDefault="00FE095A" w:rsidP="00A23A31">
            <w:pPr>
              <w:tabs>
                <w:tab w:val="left" w:pos="426"/>
              </w:tabs>
              <w:spacing w:line="259" w:lineRule="auto"/>
              <w:rPr>
                <w:rFonts w:cstheme="minorHAnsi"/>
                <w:sz w:val="24"/>
                <w:szCs w:val="24"/>
              </w:rPr>
            </w:pPr>
            <w:r w:rsidRPr="00A23A31">
              <w:rPr>
                <w:rFonts w:eastAsia="Calibri" w:cstheme="minorHAnsi"/>
                <w:b/>
                <w:sz w:val="24"/>
                <w:szCs w:val="24"/>
              </w:rPr>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FE095A" w:rsidRPr="00A23A31" w:rsidRDefault="00FE095A"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FE095A" w:rsidRPr="00A23A31" w:rsidRDefault="00FE095A"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FE095A" w:rsidRPr="00A23A31" w:rsidRDefault="00FE095A"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FE095A" w:rsidRPr="00A23A31" w:rsidTr="00374E19">
        <w:trPr>
          <w:trHeight w:val="1933"/>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FE095A" w:rsidRPr="00A23A31" w:rsidRDefault="009D5790" w:rsidP="00A23A31">
            <w:pPr>
              <w:tabs>
                <w:tab w:val="left" w:pos="426"/>
              </w:tabs>
              <w:spacing w:line="259" w:lineRule="auto"/>
              <w:ind w:right="37"/>
              <w:jc w:val="center"/>
              <w:rPr>
                <w:rFonts w:cstheme="minorHAnsi"/>
                <w:sz w:val="24"/>
                <w:szCs w:val="24"/>
              </w:rPr>
            </w:pPr>
            <w:r w:rsidRPr="00A23A31">
              <w:rPr>
                <w:rFonts w:eastAsia="Calibri" w:cstheme="minorHAnsi"/>
                <w:b/>
                <w:sz w:val="24"/>
                <w:szCs w:val="24"/>
              </w:rPr>
              <w:t>16</w:t>
            </w:r>
            <w:r w:rsidR="00FE095A" w:rsidRPr="00A23A31">
              <w:rPr>
                <w:rFonts w:eastAsia="Calibri" w:cstheme="minorHAnsi"/>
                <w:b/>
                <w:sz w:val="24"/>
                <w:szCs w:val="24"/>
              </w:rPr>
              <w:t xml:space="preserve">.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095A" w:rsidRPr="00A23A31" w:rsidRDefault="009D5790" w:rsidP="00A23A31">
            <w:pPr>
              <w:tabs>
                <w:tab w:val="left" w:pos="426"/>
              </w:tabs>
              <w:jc w:val="center"/>
              <w:rPr>
                <w:rFonts w:cstheme="minorHAnsi"/>
                <w:b/>
                <w:sz w:val="24"/>
                <w:szCs w:val="24"/>
              </w:rPr>
            </w:pPr>
            <w:proofErr w:type="spellStart"/>
            <w:r w:rsidRPr="00A23A31">
              <w:rPr>
                <w:rFonts w:cstheme="minorHAnsi"/>
                <w:b/>
                <w:sz w:val="24"/>
                <w:szCs w:val="24"/>
              </w:rPr>
              <w:t>Caminus</w:t>
            </w:r>
            <w:proofErr w:type="spellEnd"/>
            <w:r w:rsidRPr="00A23A31">
              <w:rPr>
                <w:rFonts w:cstheme="minorHAnsi"/>
                <w:b/>
                <w:sz w:val="24"/>
                <w:szCs w:val="24"/>
              </w:rPr>
              <w:t xml:space="preserve"> Tüzeléstechnikai Kft</w:t>
            </w:r>
            <w:r w:rsidR="00FE095A" w:rsidRPr="00A23A31">
              <w:rPr>
                <w:rFonts w:cstheme="minorHAnsi"/>
                <w:b/>
                <w:sz w:val="24"/>
                <w:szCs w:val="24"/>
              </w:rPr>
              <w:t>.</w:t>
            </w:r>
          </w:p>
          <w:p w:rsidR="00FE095A" w:rsidRPr="00A23A31" w:rsidRDefault="009D5790" w:rsidP="00A23A31">
            <w:pPr>
              <w:tabs>
                <w:tab w:val="left" w:pos="426"/>
              </w:tabs>
              <w:spacing w:after="0" w:line="240" w:lineRule="auto"/>
              <w:jc w:val="center"/>
              <w:rPr>
                <w:rFonts w:cstheme="minorHAnsi"/>
                <w:sz w:val="24"/>
                <w:szCs w:val="24"/>
              </w:rPr>
            </w:pPr>
            <w:r w:rsidRPr="00A23A31">
              <w:rPr>
                <w:rFonts w:cstheme="minorHAnsi"/>
                <w:sz w:val="24"/>
                <w:szCs w:val="24"/>
              </w:rPr>
              <w:t xml:space="preserve">Tulajdonosi joggyakorlás, valamint a gazdasági társaság gazdálkodási tevékenységének </w:t>
            </w:r>
            <w:r w:rsidR="00FE095A" w:rsidRPr="00A23A31">
              <w:rPr>
                <w:rFonts w:cstheme="minorHAnsi"/>
                <w:sz w:val="24"/>
                <w:szCs w:val="24"/>
              </w:rPr>
              <w:t>ellenőrzése</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095A" w:rsidRPr="00A23A31" w:rsidRDefault="009D5790" w:rsidP="00A23A31">
            <w:pPr>
              <w:tabs>
                <w:tab w:val="left" w:pos="426"/>
              </w:tabs>
              <w:spacing w:line="239" w:lineRule="auto"/>
              <w:jc w:val="center"/>
              <w:rPr>
                <w:rFonts w:cstheme="minorHAnsi"/>
                <w:sz w:val="24"/>
                <w:szCs w:val="24"/>
              </w:rPr>
            </w:pPr>
            <w:r w:rsidRPr="00A23A31">
              <w:rPr>
                <w:rFonts w:cstheme="minorHAnsi"/>
                <w:sz w:val="24"/>
                <w:szCs w:val="24"/>
              </w:rPr>
              <w:t xml:space="preserve">A tulajdonosi joggyakorlás szabályozása megfelelő e, a tulajdonosi joggyakorlás a szabályozásnak megfelelően valósult e meg, a gazdasági társaság szabályozottsága, a tevékenysége megfelelt </w:t>
            </w:r>
            <w:proofErr w:type="gramStart"/>
            <w:r w:rsidRPr="00A23A31">
              <w:rPr>
                <w:rFonts w:cstheme="minorHAnsi"/>
                <w:sz w:val="24"/>
                <w:szCs w:val="24"/>
              </w:rPr>
              <w:t>e</w:t>
            </w:r>
            <w:proofErr w:type="gramEnd"/>
            <w:r w:rsidRPr="00A23A31">
              <w:rPr>
                <w:rFonts w:cstheme="minorHAnsi"/>
                <w:sz w:val="24"/>
                <w:szCs w:val="24"/>
              </w:rPr>
              <w:t xml:space="preserve"> a jogszabályi és tulajdonosi előírásoknak</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FE095A" w:rsidRPr="00A23A31" w:rsidRDefault="00FE095A" w:rsidP="00A23A31">
            <w:pPr>
              <w:tabs>
                <w:tab w:val="left" w:pos="426"/>
              </w:tabs>
              <w:spacing w:line="239" w:lineRule="auto"/>
              <w:jc w:val="center"/>
              <w:rPr>
                <w:rFonts w:cstheme="minorHAnsi"/>
                <w:sz w:val="24"/>
                <w:szCs w:val="24"/>
              </w:rPr>
            </w:pPr>
            <w:r w:rsidRPr="00A23A31">
              <w:rPr>
                <w:rFonts w:cstheme="minorHAnsi"/>
                <w:sz w:val="24"/>
                <w:szCs w:val="24"/>
              </w:rPr>
              <w:t>Dokumentum alapú mintavételes ellenőrzés</w:t>
            </w:r>
            <w:r w:rsidR="009D5790" w:rsidRPr="00A23A31">
              <w:rPr>
                <w:rFonts w:cstheme="minorHAnsi"/>
                <w:sz w:val="24"/>
                <w:szCs w:val="24"/>
              </w:rPr>
              <w:t xml:space="preserve"> (szabályzatok, folyamatok és rendszerek)</w:t>
            </w:r>
            <w:r w:rsidRPr="00A23A31">
              <w:rPr>
                <w:rFonts w:cstheme="minorHAnsi"/>
                <w:sz w:val="24"/>
                <w:szCs w:val="24"/>
              </w:rPr>
              <w:t xml:space="preserve">   </w:t>
            </w:r>
          </w:p>
        </w:tc>
      </w:tr>
    </w:tbl>
    <w:p w:rsidR="00FE095A" w:rsidRPr="00A23A31" w:rsidRDefault="00FE095A" w:rsidP="00A23A31">
      <w:pPr>
        <w:tabs>
          <w:tab w:val="left" w:pos="426"/>
        </w:tabs>
        <w:spacing w:after="0" w:line="360" w:lineRule="auto"/>
        <w:jc w:val="both"/>
        <w:rPr>
          <w:rFonts w:cstheme="minorHAnsi"/>
          <w:b/>
          <w:sz w:val="24"/>
          <w:szCs w:val="24"/>
        </w:rPr>
      </w:pPr>
    </w:p>
    <w:p w:rsidR="00EB36AB" w:rsidRPr="00A23A31" w:rsidRDefault="009D5790" w:rsidP="00A23A31">
      <w:pPr>
        <w:tabs>
          <w:tab w:val="left" w:pos="426"/>
        </w:tabs>
        <w:spacing w:after="0" w:line="360" w:lineRule="auto"/>
        <w:jc w:val="both"/>
        <w:rPr>
          <w:rFonts w:cstheme="minorHAnsi"/>
          <w:sz w:val="24"/>
          <w:szCs w:val="24"/>
        </w:rPr>
      </w:pPr>
      <w:r w:rsidRPr="00A23A31">
        <w:rPr>
          <w:rFonts w:cstheme="minorHAnsi"/>
          <w:sz w:val="24"/>
          <w:szCs w:val="24"/>
        </w:rPr>
        <w:t>A 2019</w:t>
      </w:r>
      <w:r w:rsidR="00FE095A" w:rsidRPr="00A23A31">
        <w:rPr>
          <w:rFonts w:cstheme="minorHAnsi"/>
          <w:sz w:val="24"/>
          <w:szCs w:val="24"/>
        </w:rPr>
        <w:t xml:space="preserve">. évben </w:t>
      </w:r>
      <w:r w:rsidRPr="00A23A31">
        <w:rPr>
          <w:rFonts w:cstheme="minorHAnsi"/>
          <w:sz w:val="24"/>
          <w:szCs w:val="24"/>
        </w:rPr>
        <w:t>nem került lefolytatásra</w:t>
      </w:r>
      <w:r w:rsidR="00FE095A" w:rsidRPr="00A23A31">
        <w:rPr>
          <w:rFonts w:cstheme="minorHAnsi"/>
          <w:sz w:val="24"/>
          <w:szCs w:val="24"/>
        </w:rPr>
        <w:t xml:space="preserve"> </w:t>
      </w:r>
      <w:r w:rsidR="00FE095A" w:rsidRPr="00A23A31">
        <w:rPr>
          <w:rFonts w:cstheme="minorHAnsi"/>
          <w:b/>
          <w:i/>
          <w:sz w:val="24"/>
          <w:szCs w:val="24"/>
        </w:rPr>
        <w:t xml:space="preserve">terven felüli </w:t>
      </w:r>
      <w:r w:rsidRPr="00A23A31">
        <w:rPr>
          <w:rFonts w:cstheme="minorHAnsi"/>
          <w:sz w:val="24"/>
          <w:szCs w:val="24"/>
        </w:rPr>
        <w:t>vizsgálat</w:t>
      </w:r>
      <w:r w:rsidR="00FE095A" w:rsidRPr="00A23A31">
        <w:rPr>
          <w:rFonts w:cstheme="minorHAnsi"/>
          <w:sz w:val="24"/>
          <w:szCs w:val="24"/>
        </w:rPr>
        <w:t xml:space="preserve"> </w:t>
      </w:r>
      <w:r w:rsidR="00FE095A" w:rsidRPr="00A23A31">
        <w:rPr>
          <w:rFonts w:cstheme="minorHAnsi"/>
          <w:b/>
          <w:i/>
          <w:sz w:val="24"/>
          <w:szCs w:val="24"/>
        </w:rPr>
        <w:t>önkormányzati többségi tulaj</w:t>
      </w:r>
      <w:r w:rsidRPr="00A23A31">
        <w:rPr>
          <w:rFonts w:cstheme="minorHAnsi"/>
          <w:b/>
          <w:i/>
          <w:sz w:val="24"/>
          <w:szCs w:val="24"/>
        </w:rPr>
        <w:t>donban lévő gazdasági társaság</w:t>
      </w:r>
      <w:r w:rsidR="00FE095A" w:rsidRPr="00A23A31">
        <w:rPr>
          <w:rFonts w:cstheme="minorHAnsi"/>
          <w:b/>
          <w:i/>
          <w:sz w:val="24"/>
          <w:szCs w:val="24"/>
        </w:rPr>
        <w:t>nál</w:t>
      </w:r>
      <w:r w:rsidR="00A23A31" w:rsidRPr="00A23A31">
        <w:rPr>
          <w:rFonts w:cstheme="minorHAnsi"/>
          <w:sz w:val="24"/>
          <w:szCs w:val="24"/>
        </w:rPr>
        <w:t>.</w:t>
      </w:r>
    </w:p>
    <w:p w:rsidR="00A23A31" w:rsidRPr="00A23A31" w:rsidRDefault="00A23A31" w:rsidP="00A23A31">
      <w:pPr>
        <w:tabs>
          <w:tab w:val="left" w:pos="426"/>
        </w:tabs>
        <w:spacing w:after="0" w:line="360" w:lineRule="auto"/>
        <w:jc w:val="both"/>
        <w:rPr>
          <w:rFonts w:cstheme="minorHAnsi"/>
          <w:sz w:val="24"/>
          <w:szCs w:val="24"/>
        </w:rPr>
      </w:pPr>
    </w:p>
    <w:p w:rsidR="00EB36AB" w:rsidRPr="00A23A31" w:rsidRDefault="00EB36AB" w:rsidP="00A23A31">
      <w:pPr>
        <w:tabs>
          <w:tab w:val="left" w:pos="426"/>
        </w:tabs>
        <w:spacing w:after="0" w:line="360" w:lineRule="auto"/>
        <w:jc w:val="both"/>
        <w:rPr>
          <w:rFonts w:cstheme="minorHAnsi"/>
          <w:b/>
          <w:sz w:val="24"/>
          <w:szCs w:val="24"/>
          <w:u w:val="single"/>
        </w:rPr>
      </w:pPr>
      <w:r w:rsidRPr="00A23A31">
        <w:rPr>
          <w:rFonts w:cstheme="minorHAnsi"/>
          <w:b/>
          <w:sz w:val="24"/>
          <w:szCs w:val="24"/>
          <w:u w:val="single"/>
        </w:rPr>
        <w:t>Szálka Község Önkormányzata (közös hivatal kirendeltsége)</w:t>
      </w:r>
    </w:p>
    <w:p w:rsidR="0029362A" w:rsidRPr="00A23A31" w:rsidRDefault="00271C5E" w:rsidP="00A23A31">
      <w:pPr>
        <w:tabs>
          <w:tab w:val="left" w:pos="426"/>
        </w:tabs>
        <w:spacing w:after="0" w:line="360" w:lineRule="auto"/>
        <w:jc w:val="both"/>
        <w:rPr>
          <w:rFonts w:cstheme="minorHAnsi"/>
          <w:sz w:val="24"/>
          <w:szCs w:val="24"/>
        </w:rPr>
      </w:pPr>
      <w:r w:rsidRPr="00A23A31">
        <w:rPr>
          <w:rFonts w:cstheme="minorHAnsi"/>
          <w:sz w:val="24"/>
          <w:szCs w:val="24"/>
        </w:rPr>
        <w:t>2019</w:t>
      </w:r>
      <w:r w:rsidR="00FE095A" w:rsidRPr="00A23A31">
        <w:rPr>
          <w:rFonts w:cstheme="minorHAnsi"/>
          <w:sz w:val="24"/>
          <w:szCs w:val="24"/>
        </w:rPr>
        <w:t xml:space="preserve">. évben </w:t>
      </w:r>
      <w:r w:rsidR="00FE095A" w:rsidRPr="00A23A31">
        <w:rPr>
          <w:rFonts w:cstheme="minorHAnsi"/>
          <w:b/>
          <w:i/>
          <w:sz w:val="24"/>
          <w:szCs w:val="24"/>
        </w:rPr>
        <w:t>Szálkai Község Önkormányzatánál</w:t>
      </w:r>
      <w:r w:rsidR="00FE095A" w:rsidRPr="00A23A31">
        <w:rPr>
          <w:rFonts w:cstheme="minorHAnsi"/>
          <w:sz w:val="24"/>
          <w:szCs w:val="24"/>
        </w:rPr>
        <w:t xml:space="preserve">, mint Közös Önkormányzati Hivatal kirendeltségénél </w:t>
      </w:r>
      <w:r w:rsidR="00FE095A" w:rsidRPr="00A23A31">
        <w:rPr>
          <w:rFonts w:cstheme="minorHAnsi"/>
          <w:b/>
          <w:i/>
          <w:sz w:val="24"/>
          <w:szCs w:val="24"/>
        </w:rPr>
        <w:t>terv szerint</w:t>
      </w:r>
      <w:r w:rsidR="00FE095A" w:rsidRPr="00A23A31">
        <w:rPr>
          <w:rFonts w:cstheme="minorHAnsi"/>
          <w:sz w:val="24"/>
          <w:szCs w:val="24"/>
        </w:rPr>
        <w:t xml:space="preserve"> lefolytatott ellenőr</w:t>
      </w:r>
      <w:r w:rsidR="00EB36AB" w:rsidRPr="00A23A31">
        <w:rPr>
          <w:rFonts w:cstheme="minorHAnsi"/>
          <w:sz w:val="24"/>
          <w:szCs w:val="24"/>
        </w:rPr>
        <w:t>z</w:t>
      </w:r>
      <w:r w:rsidR="00FE095A" w:rsidRPr="00A23A31">
        <w:rPr>
          <w:rFonts w:cstheme="minorHAnsi"/>
          <w:sz w:val="24"/>
          <w:szCs w:val="24"/>
        </w:rPr>
        <w:t xml:space="preserve">ések:  </w:t>
      </w:r>
    </w:p>
    <w:tbl>
      <w:tblPr>
        <w:tblW w:w="9602" w:type="dxa"/>
        <w:jc w:val="center"/>
        <w:tblCellMar>
          <w:top w:w="51" w:type="dxa"/>
          <w:left w:w="70" w:type="dxa"/>
          <w:right w:w="17" w:type="dxa"/>
        </w:tblCellMar>
        <w:tblLook w:val="04A0" w:firstRow="1" w:lastRow="0" w:firstColumn="1" w:lastColumn="0" w:noHBand="0" w:noVBand="1"/>
      </w:tblPr>
      <w:tblGrid>
        <w:gridCol w:w="960"/>
        <w:gridCol w:w="2881"/>
        <w:gridCol w:w="2880"/>
        <w:gridCol w:w="2881"/>
      </w:tblGrid>
      <w:tr w:rsidR="0029362A" w:rsidRPr="00A23A31" w:rsidTr="00BE7B8C">
        <w:trPr>
          <w:trHeight w:val="332"/>
          <w:jc w:val="center"/>
        </w:trPr>
        <w:tc>
          <w:tcPr>
            <w:tcW w:w="960" w:type="dxa"/>
            <w:tcBorders>
              <w:top w:val="single" w:sz="8" w:space="0" w:color="000000"/>
              <w:left w:val="single" w:sz="8" w:space="0" w:color="000000"/>
              <w:bottom w:val="single" w:sz="4" w:space="0" w:color="000000"/>
              <w:right w:val="single" w:sz="4" w:space="0" w:color="000000"/>
            </w:tcBorders>
            <w:shd w:val="clear" w:color="auto" w:fill="auto"/>
          </w:tcPr>
          <w:p w:rsidR="0029362A" w:rsidRPr="00A23A31" w:rsidRDefault="0029362A" w:rsidP="00A23A31">
            <w:pPr>
              <w:tabs>
                <w:tab w:val="left" w:pos="426"/>
              </w:tabs>
              <w:spacing w:line="259" w:lineRule="auto"/>
              <w:rPr>
                <w:rFonts w:cstheme="minorHAnsi"/>
                <w:sz w:val="24"/>
                <w:szCs w:val="24"/>
              </w:rPr>
            </w:pPr>
            <w:r w:rsidRPr="00A23A31">
              <w:rPr>
                <w:rFonts w:eastAsia="Calibri" w:cstheme="minorHAnsi"/>
                <w:b/>
                <w:sz w:val="24"/>
                <w:szCs w:val="24"/>
              </w:rPr>
              <w:lastRenderedPageBreak/>
              <w:t xml:space="preserve">Sorszám </w:t>
            </w:r>
          </w:p>
        </w:tc>
        <w:tc>
          <w:tcPr>
            <w:tcW w:w="2881" w:type="dxa"/>
            <w:tcBorders>
              <w:top w:val="single" w:sz="8" w:space="0" w:color="000000"/>
              <w:left w:val="single" w:sz="4" w:space="0" w:color="000000"/>
              <w:bottom w:val="single" w:sz="4" w:space="0" w:color="000000"/>
              <w:right w:val="single" w:sz="4" w:space="0" w:color="000000"/>
            </w:tcBorders>
            <w:shd w:val="clear" w:color="auto" w:fill="auto"/>
          </w:tcPr>
          <w:p w:rsidR="0029362A" w:rsidRPr="00A23A31" w:rsidRDefault="0029362A" w:rsidP="00A23A31">
            <w:pPr>
              <w:tabs>
                <w:tab w:val="left" w:pos="426"/>
              </w:tabs>
              <w:spacing w:line="259" w:lineRule="auto"/>
              <w:ind w:right="40"/>
              <w:jc w:val="center"/>
              <w:rPr>
                <w:rFonts w:cstheme="minorHAnsi"/>
                <w:sz w:val="24"/>
                <w:szCs w:val="24"/>
              </w:rPr>
            </w:pPr>
            <w:r w:rsidRPr="00A23A31">
              <w:rPr>
                <w:rFonts w:cstheme="minorHAnsi"/>
                <w:b/>
                <w:sz w:val="24"/>
                <w:szCs w:val="24"/>
              </w:rPr>
              <w:t>Tárgy</w:t>
            </w:r>
          </w:p>
        </w:tc>
        <w:tc>
          <w:tcPr>
            <w:tcW w:w="2880" w:type="dxa"/>
            <w:tcBorders>
              <w:top w:val="single" w:sz="8" w:space="0" w:color="000000"/>
              <w:left w:val="single" w:sz="4" w:space="0" w:color="000000"/>
              <w:bottom w:val="single" w:sz="4" w:space="0" w:color="000000"/>
              <w:right w:val="single" w:sz="4" w:space="0" w:color="000000"/>
            </w:tcBorders>
            <w:shd w:val="clear" w:color="auto" w:fill="auto"/>
            <w:vAlign w:val="center"/>
          </w:tcPr>
          <w:p w:rsidR="0029362A" w:rsidRPr="00A23A31" w:rsidRDefault="0029362A" w:rsidP="00A23A31">
            <w:pPr>
              <w:tabs>
                <w:tab w:val="left" w:pos="426"/>
              </w:tabs>
              <w:spacing w:line="259" w:lineRule="auto"/>
              <w:ind w:right="37"/>
              <w:jc w:val="center"/>
              <w:rPr>
                <w:rFonts w:cstheme="minorHAnsi"/>
                <w:sz w:val="24"/>
                <w:szCs w:val="24"/>
              </w:rPr>
            </w:pPr>
            <w:r w:rsidRPr="00A23A31">
              <w:rPr>
                <w:rFonts w:cstheme="minorHAnsi"/>
                <w:b/>
                <w:sz w:val="24"/>
                <w:szCs w:val="24"/>
              </w:rPr>
              <w:t>Cél</w:t>
            </w:r>
          </w:p>
        </w:tc>
        <w:tc>
          <w:tcPr>
            <w:tcW w:w="2881" w:type="dxa"/>
            <w:tcBorders>
              <w:top w:val="single" w:sz="8" w:space="0" w:color="000000"/>
              <w:left w:val="single" w:sz="4" w:space="0" w:color="000000"/>
              <w:bottom w:val="single" w:sz="4" w:space="0" w:color="000000"/>
              <w:right w:val="single" w:sz="8" w:space="0" w:color="000000"/>
            </w:tcBorders>
            <w:shd w:val="clear" w:color="auto" w:fill="auto"/>
            <w:vAlign w:val="center"/>
          </w:tcPr>
          <w:p w:rsidR="0029362A" w:rsidRPr="00A23A31" w:rsidRDefault="0029362A" w:rsidP="00A23A31">
            <w:pPr>
              <w:tabs>
                <w:tab w:val="left" w:pos="426"/>
              </w:tabs>
              <w:spacing w:line="259" w:lineRule="auto"/>
              <w:ind w:right="38"/>
              <w:jc w:val="center"/>
              <w:rPr>
                <w:rFonts w:cstheme="minorHAnsi"/>
                <w:sz w:val="24"/>
                <w:szCs w:val="24"/>
              </w:rPr>
            </w:pPr>
            <w:r w:rsidRPr="00A23A31">
              <w:rPr>
                <w:rFonts w:cstheme="minorHAnsi"/>
                <w:b/>
                <w:sz w:val="24"/>
                <w:szCs w:val="24"/>
              </w:rPr>
              <w:t xml:space="preserve">Módszer </w:t>
            </w:r>
          </w:p>
        </w:tc>
      </w:tr>
      <w:tr w:rsidR="00FE095A" w:rsidRPr="00A23A31" w:rsidTr="00BE7B8C">
        <w:trPr>
          <w:trHeight w:val="1067"/>
          <w:jc w:val="center"/>
        </w:trPr>
        <w:tc>
          <w:tcPr>
            <w:tcW w:w="960" w:type="dxa"/>
            <w:tcBorders>
              <w:top w:val="single" w:sz="4" w:space="0" w:color="000000"/>
              <w:left w:val="single" w:sz="8" w:space="0" w:color="000000"/>
              <w:bottom w:val="single" w:sz="4" w:space="0" w:color="000000"/>
              <w:right w:val="single" w:sz="4" w:space="0" w:color="000000"/>
            </w:tcBorders>
            <w:shd w:val="clear" w:color="auto" w:fill="auto"/>
            <w:vAlign w:val="center"/>
          </w:tcPr>
          <w:p w:rsidR="00FE095A" w:rsidRPr="00A23A31" w:rsidRDefault="00A23A31" w:rsidP="00A23A31">
            <w:pPr>
              <w:tabs>
                <w:tab w:val="left" w:pos="426"/>
              </w:tabs>
              <w:spacing w:line="259" w:lineRule="auto"/>
              <w:ind w:right="54"/>
              <w:jc w:val="center"/>
              <w:rPr>
                <w:rFonts w:cstheme="minorHAnsi"/>
                <w:sz w:val="24"/>
                <w:szCs w:val="24"/>
              </w:rPr>
            </w:pPr>
            <w:r w:rsidRPr="00A23A31">
              <w:rPr>
                <w:rFonts w:eastAsia="Calibri" w:cstheme="minorHAnsi"/>
                <w:b/>
                <w:sz w:val="24"/>
                <w:szCs w:val="24"/>
              </w:rPr>
              <w:t>1</w:t>
            </w:r>
            <w:r w:rsidR="0064688E">
              <w:rPr>
                <w:rFonts w:eastAsia="Calibri" w:cstheme="minorHAnsi"/>
                <w:b/>
                <w:sz w:val="24"/>
                <w:szCs w:val="24"/>
              </w:rPr>
              <w:t>7</w:t>
            </w:r>
            <w:r w:rsidR="00FE095A" w:rsidRPr="00A23A31">
              <w:rPr>
                <w:rFonts w:eastAsia="Calibri" w:cstheme="minorHAnsi"/>
                <w:b/>
                <w:sz w:val="24"/>
                <w:szCs w:val="24"/>
              </w:rPr>
              <w:t xml:space="preserve">. </w:t>
            </w:r>
          </w:p>
        </w:tc>
        <w:tc>
          <w:tcPr>
            <w:tcW w:w="2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271C5E" w:rsidRPr="00A23A31" w:rsidRDefault="00271C5E" w:rsidP="00A23A31">
            <w:pPr>
              <w:tabs>
                <w:tab w:val="left" w:pos="426"/>
              </w:tabs>
              <w:spacing w:after="4" w:line="259" w:lineRule="auto"/>
              <w:ind w:right="55"/>
              <w:jc w:val="center"/>
              <w:rPr>
                <w:rFonts w:cstheme="minorHAnsi"/>
                <w:b/>
                <w:sz w:val="24"/>
                <w:szCs w:val="24"/>
              </w:rPr>
            </w:pPr>
            <w:r w:rsidRPr="00A23A31">
              <w:rPr>
                <w:rFonts w:cstheme="minorHAnsi"/>
                <w:b/>
                <w:sz w:val="24"/>
                <w:szCs w:val="24"/>
              </w:rPr>
              <w:t xml:space="preserve">Szálkai Óvoda </w:t>
            </w:r>
          </w:p>
          <w:p w:rsidR="00271C5E" w:rsidRPr="00A23A31" w:rsidRDefault="00271C5E" w:rsidP="00A23A31">
            <w:pPr>
              <w:tabs>
                <w:tab w:val="left" w:pos="426"/>
              </w:tabs>
              <w:spacing w:after="4" w:line="259" w:lineRule="auto"/>
              <w:ind w:right="55"/>
              <w:jc w:val="center"/>
              <w:rPr>
                <w:rFonts w:cstheme="minorHAnsi"/>
                <w:b/>
                <w:sz w:val="24"/>
                <w:szCs w:val="24"/>
              </w:rPr>
            </w:pPr>
          </w:p>
          <w:p w:rsidR="00FE095A" w:rsidRPr="00A23A31" w:rsidRDefault="00271C5E" w:rsidP="00A23A31">
            <w:pPr>
              <w:tabs>
                <w:tab w:val="left" w:pos="426"/>
              </w:tabs>
              <w:spacing w:after="4" w:line="259" w:lineRule="auto"/>
              <w:ind w:right="55"/>
              <w:jc w:val="center"/>
              <w:rPr>
                <w:rFonts w:cstheme="minorHAnsi"/>
                <w:sz w:val="24"/>
                <w:szCs w:val="24"/>
              </w:rPr>
            </w:pPr>
            <w:r w:rsidRPr="00A23A31">
              <w:rPr>
                <w:rFonts w:cstheme="minorHAnsi"/>
                <w:sz w:val="24"/>
                <w:szCs w:val="24"/>
              </w:rPr>
              <w:t>Működésének és a vezetett nyilvántartásoknak az ellenőrzése</w:t>
            </w:r>
          </w:p>
        </w:tc>
        <w:tc>
          <w:tcPr>
            <w:tcW w:w="28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095A" w:rsidRPr="00A23A31" w:rsidRDefault="00271C5E" w:rsidP="00A23A31">
            <w:pPr>
              <w:tabs>
                <w:tab w:val="left" w:pos="426"/>
              </w:tabs>
              <w:spacing w:line="263" w:lineRule="auto"/>
              <w:jc w:val="center"/>
              <w:rPr>
                <w:rFonts w:cstheme="minorHAnsi"/>
                <w:i/>
                <w:sz w:val="24"/>
                <w:szCs w:val="24"/>
              </w:rPr>
            </w:pPr>
            <w:r w:rsidRPr="00A23A31">
              <w:rPr>
                <w:rFonts w:cstheme="minorHAnsi"/>
                <w:sz w:val="24"/>
                <w:szCs w:val="24"/>
              </w:rPr>
              <w:t>A megfelelő szabályozottság biztosított e, a működés során a jogszabályban előírt nyilvántartásokat teljes körűen vezetik e</w:t>
            </w:r>
            <w:r w:rsidR="00FE095A" w:rsidRPr="00A23A31">
              <w:rPr>
                <w:rFonts w:cstheme="minorHAnsi"/>
                <w:sz w:val="24"/>
                <w:szCs w:val="24"/>
              </w:rPr>
              <w:t>.</w:t>
            </w:r>
          </w:p>
        </w:tc>
        <w:tc>
          <w:tcPr>
            <w:tcW w:w="2881" w:type="dxa"/>
            <w:tcBorders>
              <w:top w:val="single" w:sz="4" w:space="0" w:color="000000"/>
              <w:left w:val="single" w:sz="4" w:space="0" w:color="000000"/>
              <w:bottom w:val="single" w:sz="4" w:space="0" w:color="000000"/>
              <w:right w:val="single" w:sz="8" w:space="0" w:color="000000"/>
            </w:tcBorders>
            <w:shd w:val="clear" w:color="auto" w:fill="auto"/>
            <w:vAlign w:val="center"/>
          </w:tcPr>
          <w:p w:rsidR="00FE095A" w:rsidRPr="00A23A31" w:rsidRDefault="00FE095A" w:rsidP="00A23A31">
            <w:pPr>
              <w:tabs>
                <w:tab w:val="left" w:pos="426"/>
              </w:tabs>
              <w:spacing w:line="259" w:lineRule="auto"/>
              <w:jc w:val="center"/>
              <w:rPr>
                <w:rFonts w:cstheme="minorHAnsi"/>
                <w:sz w:val="24"/>
                <w:szCs w:val="24"/>
              </w:rPr>
            </w:pPr>
            <w:r w:rsidRPr="00A23A31">
              <w:rPr>
                <w:rFonts w:cstheme="minorHAnsi"/>
                <w:sz w:val="24"/>
                <w:szCs w:val="24"/>
              </w:rPr>
              <w:t>Dokumentumokon alapuló vizsgálat (</w:t>
            </w:r>
            <w:r w:rsidR="00271C5E" w:rsidRPr="00A23A31">
              <w:rPr>
                <w:rFonts w:cstheme="minorHAnsi"/>
                <w:sz w:val="24"/>
                <w:szCs w:val="24"/>
              </w:rPr>
              <w:t>dokumentumok, szabályzatok, nyilvántartások</w:t>
            </w:r>
            <w:r w:rsidRPr="00A23A31">
              <w:rPr>
                <w:rFonts w:cstheme="minorHAnsi"/>
                <w:sz w:val="24"/>
                <w:szCs w:val="24"/>
              </w:rPr>
              <w:t xml:space="preserve">)   </w:t>
            </w:r>
          </w:p>
        </w:tc>
      </w:tr>
    </w:tbl>
    <w:p w:rsidR="0029362A" w:rsidRPr="00A23A31" w:rsidRDefault="0029362A" w:rsidP="00A23A31">
      <w:pPr>
        <w:tabs>
          <w:tab w:val="left" w:pos="426"/>
        </w:tabs>
        <w:spacing w:after="0" w:line="360" w:lineRule="auto"/>
        <w:jc w:val="both"/>
        <w:rPr>
          <w:rFonts w:cstheme="minorHAnsi"/>
          <w:i/>
          <w:sz w:val="24"/>
          <w:szCs w:val="24"/>
        </w:rPr>
      </w:pPr>
    </w:p>
    <w:p w:rsidR="00AC01B7" w:rsidRPr="00A23A31" w:rsidRDefault="00AC01B7" w:rsidP="00A23A31">
      <w:pPr>
        <w:tabs>
          <w:tab w:val="left" w:pos="426"/>
        </w:tabs>
        <w:spacing w:after="0" w:line="360" w:lineRule="auto"/>
        <w:jc w:val="both"/>
        <w:rPr>
          <w:rFonts w:cstheme="minorHAnsi"/>
          <w:sz w:val="24"/>
          <w:szCs w:val="24"/>
        </w:rPr>
      </w:pPr>
      <w:r w:rsidRPr="00A23A31">
        <w:rPr>
          <w:rFonts w:cstheme="minorHAnsi"/>
          <w:sz w:val="24"/>
          <w:szCs w:val="24"/>
        </w:rPr>
        <w:t xml:space="preserve">A terv szerinti és terven felüli ellenőrzésekre fordított napok számát ellenőrzésekre, és azok típusaira lebontva a jelentés </w:t>
      </w:r>
      <w:r w:rsidRPr="00A23A31">
        <w:rPr>
          <w:rFonts w:cstheme="minorHAnsi"/>
          <w:b/>
          <w:sz w:val="24"/>
          <w:szCs w:val="24"/>
        </w:rPr>
        <w:t>2. számú melléklete</w:t>
      </w:r>
      <w:r w:rsidRPr="00A23A31">
        <w:rPr>
          <w:rFonts w:cstheme="minorHAnsi"/>
          <w:sz w:val="24"/>
          <w:szCs w:val="24"/>
        </w:rPr>
        <w:t xml:space="preserve"> tartalmazza. </w:t>
      </w:r>
      <w:r w:rsidR="00EB36AB" w:rsidRPr="00A23A31">
        <w:rPr>
          <w:rFonts w:cstheme="minorHAnsi"/>
          <w:sz w:val="24"/>
          <w:szCs w:val="24"/>
        </w:rPr>
        <w:t>Szálka Község Önkormányzatánál, mint a Közös Önkormányzati Hivatal kirendeltségén elvégzett ellenőrzés</w:t>
      </w:r>
      <w:r w:rsidRPr="00A23A31">
        <w:rPr>
          <w:rFonts w:cstheme="minorHAnsi"/>
          <w:sz w:val="24"/>
          <w:szCs w:val="24"/>
        </w:rPr>
        <w:t xml:space="preserve">re fordított napok számát a jelentés </w:t>
      </w:r>
      <w:r w:rsidR="00A04308" w:rsidRPr="00A23A31">
        <w:rPr>
          <w:rFonts w:cstheme="minorHAnsi"/>
          <w:b/>
          <w:sz w:val="24"/>
          <w:szCs w:val="24"/>
        </w:rPr>
        <w:t>1</w:t>
      </w:r>
      <w:r w:rsidRPr="00A23A31">
        <w:rPr>
          <w:rFonts w:cstheme="minorHAnsi"/>
          <w:b/>
          <w:sz w:val="24"/>
          <w:szCs w:val="24"/>
        </w:rPr>
        <w:t>. számú mellékletének</w:t>
      </w:r>
      <w:r w:rsidRPr="00A23A31">
        <w:rPr>
          <w:rFonts w:cstheme="minorHAnsi"/>
          <w:sz w:val="24"/>
          <w:szCs w:val="24"/>
        </w:rPr>
        <w:t xml:space="preserve"> </w:t>
      </w:r>
      <w:r w:rsidR="00A04308" w:rsidRPr="00A23A31">
        <w:rPr>
          <w:rFonts w:cstheme="minorHAnsi"/>
          <w:sz w:val="24"/>
          <w:szCs w:val="24"/>
        </w:rPr>
        <w:t xml:space="preserve">megállapodás alapján, illetve Közös Önkormányzati Hivatalt alkotó Önkormányzatnál ellátott belső ellenőrzés </w:t>
      </w:r>
      <w:r w:rsidRPr="00A23A31">
        <w:rPr>
          <w:rFonts w:cstheme="minorHAnsi"/>
          <w:sz w:val="24"/>
          <w:szCs w:val="24"/>
        </w:rPr>
        <w:t>foglalja magában.</w:t>
      </w:r>
    </w:p>
    <w:p w:rsidR="00A04308" w:rsidRPr="00A23A31" w:rsidRDefault="00A04308" w:rsidP="00A23A31">
      <w:pPr>
        <w:tabs>
          <w:tab w:val="left" w:pos="426"/>
        </w:tabs>
        <w:spacing w:after="0" w:line="360" w:lineRule="auto"/>
        <w:jc w:val="both"/>
        <w:rPr>
          <w:rFonts w:cstheme="minorHAnsi"/>
          <w:i/>
          <w:sz w:val="24"/>
          <w:szCs w:val="24"/>
        </w:rPr>
      </w:pPr>
    </w:p>
    <w:p w:rsidR="00906E9B" w:rsidRDefault="005E675C" w:rsidP="00A23A31">
      <w:pPr>
        <w:tabs>
          <w:tab w:val="left" w:pos="426"/>
        </w:tabs>
        <w:spacing w:after="0" w:line="360" w:lineRule="auto"/>
        <w:jc w:val="both"/>
        <w:rPr>
          <w:rFonts w:cstheme="minorHAnsi"/>
          <w:i/>
          <w:sz w:val="24"/>
          <w:szCs w:val="24"/>
        </w:rPr>
      </w:pPr>
      <w:r w:rsidRPr="00A23A31">
        <w:rPr>
          <w:rFonts w:cstheme="minorHAnsi"/>
          <w:i/>
          <w:sz w:val="24"/>
          <w:szCs w:val="24"/>
        </w:rPr>
        <w:t>Az ellenőrzések során büntető-, szabálysértési, kártérítési, illetve fegyelmi eljárás megindítására okot adó cselekmény, mulasztás, hiányosság nem került feltárásra.</w:t>
      </w:r>
    </w:p>
    <w:p w:rsidR="0064688E" w:rsidRPr="00A23A31" w:rsidRDefault="0064688E" w:rsidP="00A23A31">
      <w:pPr>
        <w:tabs>
          <w:tab w:val="left" w:pos="426"/>
        </w:tabs>
        <w:spacing w:after="0" w:line="360" w:lineRule="auto"/>
        <w:jc w:val="both"/>
        <w:rPr>
          <w:rFonts w:cstheme="minorHAnsi"/>
          <w:i/>
          <w:sz w:val="24"/>
          <w:szCs w:val="24"/>
        </w:rPr>
      </w:pPr>
    </w:p>
    <w:p w:rsidR="003D24E4" w:rsidRPr="00A23A31" w:rsidRDefault="000641AF" w:rsidP="00A23A31">
      <w:pPr>
        <w:pStyle w:val="Listaszerbekezds"/>
        <w:numPr>
          <w:ilvl w:val="1"/>
          <w:numId w:val="2"/>
        </w:numPr>
        <w:tabs>
          <w:tab w:val="left" w:pos="426"/>
        </w:tabs>
        <w:spacing w:after="0" w:line="360" w:lineRule="auto"/>
        <w:ind w:left="567" w:hanging="283"/>
        <w:jc w:val="both"/>
        <w:outlineLvl w:val="1"/>
        <w:rPr>
          <w:rFonts w:cstheme="minorHAnsi"/>
          <w:b/>
          <w:sz w:val="24"/>
          <w:szCs w:val="24"/>
        </w:rPr>
      </w:pPr>
      <w:bookmarkStart w:id="4" w:name="_Toc33181060"/>
      <w:r w:rsidRPr="00A23A31">
        <w:rPr>
          <w:rFonts w:cstheme="minorHAnsi"/>
          <w:b/>
          <w:sz w:val="24"/>
          <w:szCs w:val="24"/>
        </w:rPr>
        <w:t>Bizonyosságot adó tevékenység bemutatása (elősegítő, akadályozó tényezők)</w:t>
      </w:r>
      <w:bookmarkEnd w:id="4"/>
    </w:p>
    <w:p w:rsidR="00497844" w:rsidRPr="00A23A31" w:rsidRDefault="00497844" w:rsidP="00A23A31">
      <w:pPr>
        <w:tabs>
          <w:tab w:val="left" w:pos="426"/>
        </w:tabs>
        <w:spacing w:after="0" w:line="240" w:lineRule="auto"/>
        <w:jc w:val="both"/>
        <w:rPr>
          <w:rFonts w:cstheme="minorHAnsi"/>
          <w:sz w:val="24"/>
          <w:szCs w:val="24"/>
        </w:rPr>
      </w:pPr>
    </w:p>
    <w:p w:rsidR="0042745F" w:rsidRPr="00A23A31" w:rsidRDefault="0029362A" w:rsidP="00A23A31">
      <w:pPr>
        <w:tabs>
          <w:tab w:val="left" w:pos="426"/>
        </w:tabs>
        <w:spacing w:after="0" w:line="360" w:lineRule="auto"/>
        <w:jc w:val="both"/>
        <w:rPr>
          <w:rFonts w:cstheme="minorHAnsi"/>
          <w:sz w:val="24"/>
          <w:szCs w:val="24"/>
        </w:rPr>
      </w:pPr>
      <w:r w:rsidRPr="00A23A31">
        <w:rPr>
          <w:rFonts w:cstheme="minorHAnsi"/>
          <w:sz w:val="24"/>
          <w:szCs w:val="24"/>
        </w:rPr>
        <w:t>Az ellenőrzésekben megfogalmazott javaslatok, megállapítások minden esetben előzetesen egyeztetésre kerültek</w:t>
      </w:r>
      <w:r w:rsidR="00047EB3" w:rsidRPr="00A23A31">
        <w:rPr>
          <w:rFonts w:cstheme="minorHAnsi"/>
          <w:sz w:val="24"/>
          <w:szCs w:val="24"/>
        </w:rPr>
        <w:t xml:space="preserve"> az érintett terület vezetőivel</w:t>
      </w:r>
      <w:r w:rsidRPr="00A23A31">
        <w:rPr>
          <w:rFonts w:cstheme="minorHAnsi"/>
          <w:sz w:val="24"/>
          <w:szCs w:val="24"/>
        </w:rPr>
        <w:t xml:space="preserve">, </w:t>
      </w:r>
      <w:r w:rsidR="00A04308" w:rsidRPr="00A23A31">
        <w:rPr>
          <w:rFonts w:cstheme="minorHAnsi"/>
          <w:sz w:val="24"/>
          <w:szCs w:val="24"/>
        </w:rPr>
        <w:t xml:space="preserve">érintettekkel, </w:t>
      </w:r>
      <w:r w:rsidR="007A2120" w:rsidRPr="00A23A31">
        <w:rPr>
          <w:rFonts w:cstheme="minorHAnsi"/>
          <w:sz w:val="24"/>
          <w:szCs w:val="24"/>
        </w:rPr>
        <w:t>az érintettek lehetőséget kapt</w:t>
      </w:r>
      <w:r w:rsidR="0042745F" w:rsidRPr="00A23A31">
        <w:rPr>
          <w:rFonts w:cstheme="minorHAnsi"/>
          <w:sz w:val="24"/>
          <w:szCs w:val="24"/>
        </w:rPr>
        <w:t xml:space="preserve">ak, hogy észrevételt tegyenek. </w:t>
      </w:r>
      <w:r w:rsidR="007A2120" w:rsidRPr="00A23A31">
        <w:rPr>
          <w:rFonts w:cstheme="minorHAnsi"/>
          <w:sz w:val="24"/>
          <w:szCs w:val="24"/>
        </w:rPr>
        <w:t>Az ellenőrzési jelentések megfeleltek a velük szemben támasztott szakmai követelményeknek, a megállapítások az érintett területek vezetői részéről elfogadottak voltak, a megfogalmazott javaslatok segítették a gazdálkodási feladatok szakszerű és racionális elvégzését.</w:t>
      </w:r>
    </w:p>
    <w:p w:rsidR="007148C6" w:rsidRPr="00A23A31" w:rsidRDefault="00643CD0" w:rsidP="00A23A31">
      <w:pPr>
        <w:tabs>
          <w:tab w:val="left" w:pos="426"/>
        </w:tabs>
        <w:spacing w:after="0" w:line="360" w:lineRule="auto"/>
        <w:jc w:val="both"/>
        <w:rPr>
          <w:rFonts w:cstheme="minorHAnsi"/>
          <w:sz w:val="24"/>
          <w:szCs w:val="24"/>
        </w:rPr>
      </w:pPr>
      <w:r w:rsidRPr="00A23A31">
        <w:rPr>
          <w:rFonts w:cstheme="minorHAnsi"/>
          <w:sz w:val="24"/>
          <w:szCs w:val="24"/>
        </w:rPr>
        <w:t>Az elvégzett ellenőrzésekről a belső ellenőr 370/2011. kormányrendelet</w:t>
      </w:r>
      <w:r w:rsidR="00F03C52" w:rsidRPr="00A23A31">
        <w:rPr>
          <w:rFonts w:cstheme="minorHAnsi"/>
          <w:sz w:val="24"/>
          <w:szCs w:val="24"/>
        </w:rPr>
        <w:t xml:space="preserve"> 22. §., valamint</w:t>
      </w:r>
      <w:r w:rsidRPr="00A23A31">
        <w:rPr>
          <w:rFonts w:cstheme="minorHAnsi"/>
          <w:sz w:val="24"/>
          <w:szCs w:val="24"/>
        </w:rPr>
        <w:t xml:space="preserve"> 50. §</w:t>
      </w:r>
      <w:proofErr w:type="spellStart"/>
      <w:r w:rsidRPr="00A23A31">
        <w:rPr>
          <w:rFonts w:cstheme="minorHAnsi"/>
          <w:sz w:val="24"/>
          <w:szCs w:val="24"/>
        </w:rPr>
        <w:t>-nak</w:t>
      </w:r>
      <w:proofErr w:type="spellEnd"/>
      <w:r w:rsidRPr="00A23A31">
        <w:rPr>
          <w:rFonts w:cstheme="minorHAnsi"/>
          <w:sz w:val="24"/>
          <w:szCs w:val="24"/>
        </w:rPr>
        <w:t xml:space="preserve"> megfelelő nyilvántartást vezet, és gondoskodik az ellenőrzési dokumentumok megőrzéséről, szabályszerű, biztonságos tárolásáról</w:t>
      </w:r>
      <w:r w:rsidR="0042745F" w:rsidRPr="00A23A31">
        <w:rPr>
          <w:rFonts w:cstheme="minorHAnsi"/>
          <w:sz w:val="24"/>
          <w:szCs w:val="24"/>
        </w:rPr>
        <w:t>, lezárt ellenőrzés esetén, a</w:t>
      </w:r>
      <w:r w:rsidR="00A04308" w:rsidRPr="00A23A31">
        <w:rPr>
          <w:rFonts w:cstheme="minorHAnsi"/>
          <w:sz w:val="24"/>
          <w:szCs w:val="24"/>
        </w:rPr>
        <w:t>nnak irattárba helyezéséről</w:t>
      </w:r>
      <w:r w:rsidR="007148C6" w:rsidRPr="00A23A31">
        <w:rPr>
          <w:rFonts w:cstheme="minorHAnsi"/>
          <w:sz w:val="24"/>
          <w:szCs w:val="24"/>
        </w:rPr>
        <w:t>.</w:t>
      </w:r>
    </w:p>
    <w:p w:rsidR="00AC01B7" w:rsidRPr="00A23A31" w:rsidRDefault="00D3719E" w:rsidP="00A23A31">
      <w:pPr>
        <w:tabs>
          <w:tab w:val="left" w:pos="426"/>
        </w:tabs>
        <w:spacing w:after="0" w:line="360" w:lineRule="auto"/>
        <w:jc w:val="both"/>
        <w:rPr>
          <w:rFonts w:cstheme="minorHAnsi"/>
          <w:sz w:val="24"/>
          <w:szCs w:val="24"/>
        </w:rPr>
      </w:pPr>
      <w:r w:rsidRPr="00A23A31">
        <w:rPr>
          <w:rFonts w:cstheme="minorHAnsi"/>
          <w:sz w:val="24"/>
          <w:szCs w:val="24"/>
        </w:rPr>
        <w:t xml:space="preserve">Az ellenőrzések végrehajtását </w:t>
      </w:r>
      <w:r w:rsidR="0029362A" w:rsidRPr="00A23A31">
        <w:rPr>
          <w:rFonts w:cstheme="minorHAnsi"/>
          <w:sz w:val="24"/>
          <w:szCs w:val="24"/>
        </w:rPr>
        <w:t>nagymértékben segítette</w:t>
      </w:r>
      <w:r w:rsidR="007A2120" w:rsidRPr="00A23A31">
        <w:rPr>
          <w:rFonts w:cstheme="minorHAnsi"/>
          <w:sz w:val="24"/>
          <w:szCs w:val="24"/>
        </w:rPr>
        <w:t xml:space="preserve"> a polgármesteri vezetés, a hivatal jegyzője, a hivatal, az intézmények, gazdasági társaságok érintett osztályai, munkatársai. </w:t>
      </w:r>
      <w:r w:rsidRPr="00A23A31">
        <w:rPr>
          <w:rFonts w:cstheme="minorHAnsi"/>
          <w:sz w:val="24"/>
          <w:szCs w:val="24"/>
        </w:rPr>
        <w:t>Az ellenőr részére a szükséges tájékoztatást, felvilágosítást, dokumentumokat - leterheltségük ellenére - határidőre átadták.</w:t>
      </w:r>
      <w:r w:rsidR="00AC01B7" w:rsidRPr="00A23A31">
        <w:rPr>
          <w:rFonts w:cstheme="minorHAnsi"/>
          <w:sz w:val="24"/>
          <w:szCs w:val="24"/>
        </w:rPr>
        <w:t xml:space="preserve"> </w:t>
      </w:r>
    </w:p>
    <w:p w:rsidR="000808C4" w:rsidRPr="00A23A31" w:rsidRDefault="000808C4" w:rsidP="00A23A31">
      <w:pPr>
        <w:tabs>
          <w:tab w:val="left" w:pos="426"/>
        </w:tabs>
        <w:spacing w:after="0" w:line="360" w:lineRule="auto"/>
        <w:jc w:val="both"/>
        <w:rPr>
          <w:rFonts w:cstheme="minorHAnsi"/>
          <w:sz w:val="24"/>
          <w:szCs w:val="24"/>
        </w:rPr>
      </w:pPr>
      <w:r w:rsidRPr="00A23A31">
        <w:rPr>
          <w:rFonts w:cstheme="minorHAnsi"/>
          <w:sz w:val="24"/>
          <w:szCs w:val="24"/>
        </w:rPr>
        <w:lastRenderedPageBreak/>
        <w:t xml:space="preserve">A belső ellenőrzés számára a munkavégzéshez szükséges tárgyi feltételek rendelkezésre álltak. Az ellenőrzések jogszabályi hátterét internet alapú jogtár biztosítja. A belső ellenőr rendelkezik hivatalos email címmel, internet hozzáféréssel. </w:t>
      </w:r>
      <w:r w:rsidR="00851E37" w:rsidRPr="00A23A31">
        <w:rPr>
          <w:rFonts w:cstheme="minorHAnsi"/>
          <w:sz w:val="24"/>
          <w:szCs w:val="24"/>
        </w:rPr>
        <w:t>A helyszíni ellenőrzések lefolytatását laptop biztosítja a revizor számára. A jogszabályok értelmezésében szakirányú kiadványok, internet alapú szakcikkek segítik az ellenőr munkáját. A technikai felszereltség biztosított.</w:t>
      </w:r>
    </w:p>
    <w:p w:rsidR="00851E37" w:rsidRPr="00A23A31" w:rsidRDefault="00851E37" w:rsidP="00A23A31">
      <w:pPr>
        <w:tabs>
          <w:tab w:val="left" w:pos="426"/>
        </w:tabs>
        <w:spacing w:after="0" w:line="360" w:lineRule="auto"/>
        <w:jc w:val="both"/>
        <w:rPr>
          <w:rFonts w:cstheme="minorHAnsi"/>
          <w:sz w:val="24"/>
          <w:szCs w:val="24"/>
        </w:rPr>
      </w:pPr>
      <w:r w:rsidRPr="00A23A31">
        <w:rPr>
          <w:rFonts w:cstheme="minorHAnsi"/>
          <w:sz w:val="24"/>
          <w:szCs w:val="24"/>
        </w:rPr>
        <w:t>Az informatikai feltételek a belső ellenőrzés dokumentumainak elkészítését, nyilvántartások vezetését lehetővé tették. A belső ellenőrzési dokumentumo</w:t>
      </w:r>
      <w:r w:rsidR="00092466" w:rsidRPr="00A23A31">
        <w:rPr>
          <w:rFonts w:cstheme="minorHAnsi"/>
          <w:sz w:val="24"/>
          <w:szCs w:val="24"/>
        </w:rPr>
        <w:t>k teljes körűen iktatásra került</w:t>
      </w:r>
      <w:r w:rsidRPr="00A23A31">
        <w:rPr>
          <w:rFonts w:cstheme="minorHAnsi"/>
          <w:sz w:val="24"/>
          <w:szCs w:val="24"/>
        </w:rPr>
        <w:t>ek.</w:t>
      </w:r>
    </w:p>
    <w:p w:rsidR="007138B5" w:rsidRPr="00A23A31" w:rsidRDefault="00B52C64" w:rsidP="00A23A31">
      <w:pPr>
        <w:tabs>
          <w:tab w:val="left" w:pos="426"/>
        </w:tabs>
        <w:spacing w:after="0" w:line="360" w:lineRule="auto"/>
        <w:jc w:val="both"/>
        <w:rPr>
          <w:rFonts w:cstheme="minorHAnsi"/>
          <w:sz w:val="24"/>
          <w:szCs w:val="24"/>
        </w:rPr>
      </w:pPr>
      <w:r w:rsidRPr="00A23A31">
        <w:rPr>
          <w:rFonts w:cstheme="minorHAnsi"/>
          <w:sz w:val="24"/>
          <w:szCs w:val="24"/>
        </w:rPr>
        <w:t>Ellenőrzéseket akadályozó tényező az év folyamán nem merült fel.</w:t>
      </w:r>
    </w:p>
    <w:p w:rsidR="00D36AFF" w:rsidRPr="00A23A31" w:rsidRDefault="00D36AFF" w:rsidP="00A23A31">
      <w:pPr>
        <w:pStyle w:val="Cmsor3"/>
        <w:numPr>
          <w:ilvl w:val="2"/>
          <w:numId w:val="2"/>
        </w:numPr>
        <w:tabs>
          <w:tab w:val="left" w:pos="426"/>
        </w:tabs>
        <w:rPr>
          <w:rFonts w:asciiTheme="minorHAnsi" w:hAnsiTheme="minorHAnsi" w:cstheme="minorHAnsi"/>
          <w:color w:val="auto"/>
          <w:sz w:val="24"/>
          <w:szCs w:val="24"/>
        </w:rPr>
      </w:pPr>
      <w:bookmarkStart w:id="5" w:name="_Toc33181061"/>
      <w:r w:rsidRPr="00A23A31">
        <w:rPr>
          <w:rFonts w:asciiTheme="minorHAnsi" w:hAnsiTheme="minorHAnsi" w:cstheme="minorHAnsi"/>
          <w:color w:val="auto"/>
          <w:sz w:val="24"/>
          <w:szCs w:val="24"/>
        </w:rPr>
        <w:t>Humánerőforrás ellátottság</w:t>
      </w:r>
      <w:bookmarkEnd w:id="5"/>
    </w:p>
    <w:p w:rsidR="00D36AFF" w:rsidRPr="00A23A31" w:rsidRDefault="00D36AFF" w:rsidP="00A23A31">
      <w:pPr>
        <w:tabs>
          <w:tab w:val="left" w:pos="426"/>
        </w:tabs>
        <w:spacing w:after="0" w:line="360" w:lineRule="auto"/>
        <w:jc w:val="both"/>
        <w:rPr>
          <w:rFonts w:cstheme="minorHAnsi"/>
          <w:sz w:val="24"/>
          <w:szCs w:val="24"/>
        </w:rPr>
      </w:pPr>
    </w:p>
    <w:p w:rsidR="00D36AFF" w:rsidRPr="00A23A31" w:rsidRDefault="00A04308" w:rsidP="00A23A31">
      <w:pPr>
        <w:tabs>
          <w:tab w:val="left" w:pos="426"/>
        </w:tabs>
        <w:spacing w:after="0" w:line="360" w:lineRule="auto"/>
        <w:jc w:val="both"/>
        <w:rPr>
          <w:rFonts w:cstheme="minorHAnsi"/>
          <w:sz w:val="24"/>
          <w:szCs w:val="24"/>
        </w:rPr>
      </w:pPr>
      <w:r w:rsidRPr="00A23A31">
        <w:rPr>
          <w:rFonts w:cstheme="minorHAnsi"/>
          <w:sz w:val="24"/>
          <w:szCs w:val="24"/>
        </w:rPr>
        <w:t>2019</w:t>
      </w:r>
      <w:r w:rsidR="00D36AFF" w:rsidRPr="00A23A31">
        <w:rPr>
          <w:rFonts w:cstheme="minorHAnsi"/>
          <w:sz w:val="24"/>
          <w:szCs w:val="24"/>
        </w:rPr>
        <w:t>. évben a belső ellenőrzési terv végrehajtásához rendelkezésre á</w:t>
      </w:r>
      <w:r w:rsidR="0042745F" w:rsidRPr="00A23A31">
        <w:rPr>
          <w:rFonts w:cstheme="minorHAnsi"/>
          <w:sz w:val="24"/>
          <w:szCs w:val="24"/>
        </w:rPr>
        <w:t xml:space="preserve">lló </w:t>
      </w:r>
      <w:r w:rsidR="0042745F" w:rsidRPr="00A23A31">
        <w:rPr>
          <w:rFonts w:cstheme="minorHAnsi"/>
          <w:b/>
          <w:i/>
          <w:sz w:val="24"/>
          <w:szCs w:val="24"/>
        </w:rPr>
        <w:t>tervezett</w:t>
      </w:r>
      <w:r w:rsidRPr="00A23A31">
        <w:rPr>
          <w:rFonts w:cstheme="minorHAnsi"/>
          <w:sz w:val="24"/>
          <w:szCs w:val="24"/>
        </w:rPr>
        <w:t xml:space="preserve"> belső ellenőri kapacitás 203</w:t>
      </w:r>
      <w:r w:rsidR="00D36AFF" w:rsidRPr="00A23A31">
        <w:rPr>
          <w:rFonts w:cstheme="minorHAnsi"/>
          <w:sz w:val="24"/>
          <w:szCs w:val="24"/>
        </w:rPr>
        <w:t xml:space="preserve"> nap volt, a </w:t>
      </w:r>
      <w:r w:rsidR="00D36AFF" w:rsidRPr="00A23A31">
        <w:rPr>
          <w:rFonts w:cstheme="minorHAnsi"/>
          <w:b/>
          <w:i/>
          <w:sz w:val="24"/>
          <w:szCs w:val="24"/>
        </w:rPr>
        <w:t>ténylege</w:t>
      </w:r>
      <w:r w:rsidR="0042745F" w:rsidRPr="00A23A31">
        <w:rPr>
          <w:rFonts w:cstheme="minorHAnsi"/>
          <w:b/>
          <w:i/>
          <w:sz w:val="24"/>
          <w:szCs w:val="24"/>
        </w:rPr>
        <w:t>s</w:t>
      </w:r>
      <w:r w:rsidRPr="00A23A31">
        <w:rPr>
          <w:rFonts w:cstheme="minorHAnsi"/>
          <w:sz w:val="24"/>
          <w:szCs w:val="24"/>
        </w:rPr>
        <w:t xml:space="preserve"> kapacitás 209</w:t>
      </w:r>
      <w:r w:rsidR="00AC01B7" w:rsidRPr="00A23A31">
        <w:rPr>
          <w:rFonts w:cstheme="minorHAnsi"/>
          <w:sz w:val="24"/>
          <w:szCs w:val="24"/>
        </w:rPr>
        <w:t xml:space="preserve"> napra változott (lásd jelentés </w:t>
      </w:r>
      <w:r w:rsidR="00AC01B7" w:rsidRPr="00A23A31">
        <w:rPr>
          <w:rFonts w:cstheme="minorHAnsi"/>
          <w:b/>
          <w:sz w:val="24"/>
          <w:szCs w:val="24"/>
        </w:rPr>
        <w:t>1. számú melléklet</w:t>
      </w:r>
      <w:r w:rsidR="00AC01B7" w:rsidRPr="00A23A31">
        <w:rPr>
          <w:rFonts w:cstheme="minorHAnsi"/>
          <w:sz w:val="24"/>
          <w:szCs w:val="24"/>
        </w:rPr>
        <w:t>)</w:t>
      </w:r>
    </w:p>
    <w:tbl>
      <w:tblPr>
        <w:tblW w:w="9229" w:type="dxa"/>
        <w:tblInd w:w="55" w:type="dxa"/>
        <w:tblLayout w:type="fixed"/>
        <w:tblCellMar>
          <w:left w:w="70" w:type="dxa"/>
          <w:right w:w="70" w:type="dxa"/>
        </w:tblCellMar>
        <w:tblLook w:val="04A0" w:firstRow="1" w:lastRow="0" w:firstColumn="1" w:lastColumn="0" w:noHBand="0" w:noVBand="1"/>
      </w:tblPr>
      <w:tblGrid>
        <w:gridCol w:w="5685"/>
        <w:gridCol w:w="1418"/>
        <w:gridCol w:w="1417"/>
        <w:gridCol w:w="709"/>
      </w:tblGrid>
      <w:tr w:rsidR="00D36AFF" w:rsidRPr="00A23A31" w:rsidTr="00BE7B8C">
        <w:trPr>
          <w:trHeight w:val="660"/>
        </w:trPr>
        <w:tc>
          <w:tcPr>
            <w:tcW w:w="5685" w:type="dxa"/>
            <w:tcBorders>
              <w:top w:val="single" w:sz="8" w:space="0" w:color="auto"/>
              <w:left w:val="single" w:sz="8" w:space="0" w:color="auto"/>
              <w:bottom w:val="single" w:sz="8" w:space="0" w:color="auto"/>
              <w:right w:val="nil"/>
            </w:tcBorders>
            <w:shd w:val="clear" w:color="auto" w:fill="auto"/>
            <w:noWrap/>
            <w:vAlign w:val="center"/>
            <w:hideMark/>
          </w:tcPr>
          <w:p w:rsidR="00D36AFF" w:rsidRPr="00A23A31" w:rsidRDefault="00D36AFF" w:rsidP="00A23A31">
            <w:pPr>
              <w:tabs>
                <w:tab w:val="left" w:pos="426"/>
              </w:tabs>
              <w:spacing w:after="0" w:line="240" w:lineRule="auto"/>
              <w:jc w:val="center"/>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Ellenőrzések</w:t>
            </w:r>
          </w:p>
        </w:tc>
        <w:tc>
          <w:tcPr>
            <w:tcW w:w="1418"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D36AFF" w:rsidRPr="00A23A31" w:rsidRDefault="00D36AFF" w:rsidP="00A23A31">
            <w:pPr>
              <w:tabs>
                <w:tab w:val="left" w:pos="426"/>
              </w:tabs>
              <w:spacing w:after="0" w:line="240" w:lineRule="auto"/>
              <w:jc w:val="center"/>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Lefolytatott ellenőrzések száma</w:t>
            </w:r>
          </w:p>
        </w:tc>
        <w:tc>
          <w:tcPr>
            <w:tcW w:w="2126" w:type="dxa"/>
            <w:gridSpan w:val="2"/>
            <w:tcBorders>
              <w:top w:val="single" w:sz="8" w:space="0" w:color="auto"/>
              <w:left w:val="nil"/>
              <w:bottom w:val="single" w:sz="8" w:space="0" w:color="auto"/>
              <w:right w:val="single" w:sz="8" w:space="0" w:color="000000"/>
            </w:tcBorders>
            <w:shd w:val="clear" w:color="auto" w:fill="auto"/>
            <w:vAlign w:val="center"/>
            <w:hideMark/>
          </w:tcPr>
          <w:p w:rsidR="00D36AFF" w:rsidRPr="00A23A31" w:rsidRDefault="00D36AFF" w:rsidP="00A23A31">
            <w:pPr>
              <w:tabs>
                <w:tab w:val="left" w:pos="426"/>
              </w:tabs>
              <w:spacing w:after="0" w:line="240" w:lineRule="auto"/>
              <w:jc w:val="center"/>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Ellenőrzési napok száma</w:t>
            </w:r>
          </w:p>
        </w:tc>
      </w:tr>
      <w:tr w:rsidR="00D36AFF" w:rsidRPr="00A23A31" w:rsidTr="00BE7B8C">
        <w:trPr>
          <w:trHeight w:val="300"/>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D36AFF" w:rsidRPr="00A23A31" w:rsidRDefault="00D36AFF" w:rsidP="00A23A31">
            <w:pPr>
              <w:tabs>
                <w:tab w:val="left" w:pos="426"/>
              </w:tabs>
              <w:spacing w:after="0" w:line="240" w:lineRule="auto"/>
              <w:rPr>
                <w:rFonts w:eastAsia="Times New Roman" w:cstheme="minorHAnsi"/>
                <w:color w:val="000000"/>
                <w:sz w:val="24"/>
                <w:szCs w:val="24"/>
                <w:lang w:eastAsia="hu-HU"/>
              </w:rPr>
            </w:pPr>
            <w:r w:rsidRPr="00A23A31">
              <w:rPr>
                <w:rFonts w:eastAsia="Times New Roman" w:cstheme="minorHAnsi"/>
                <w:color w:val="000000"/>
                <w:sz w:val="24"/>
                <w:szCs w:val="24"/>
                <w:lang w:eastAsia="hu-HU"/>
              </w:rPr>
              <w:t>Saját szerve</w:t>
            </w:r>
            <w:r w:rsidR="00047EB3" w:rsidRPr="00A23A31">
              <w:rPr>
                <w:rFonts w:eastAsia="Times New Roman" w:cstheme="minorHAnsi"/>
                <w:color w:val="000000"/>
                <w:sz w:val="24"/>
                <w:szCs w:val="24"/>
                <w:lang w:eastAsia="hu-HU"/>
              </w:rPr>
              <w:t xml:space="preserve">zetnél </w:t>
            </w:r>
          </w:p>
        </w:tc>
        <w:tc>
          <w:tcPr>
            <w:tcW w:w="1418" w:type="dxa"/>
            <w:tcBorders>
              <w:top w:val="nil"/>
              <w:left w:val="nil"/>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8</w:t>
            </w:r>
            <w:r w:rsidR="00D36AFF" w:rsidRPr="00A23A31">
              <w:rPr>
                <w:rFonts w:eastAsia="Times New Roman" w:cstheme="minorHAnsi"/>
                <w:color w:val="000000"/>
                <w:sz w:val="24"/>
                <w:szCs w:val="24"/>
                <w:lang w:eastAsia="hu-HU"/>
              </w:rPr>
              <w:t xml:space="preserve"> db</w:t>
            </w:r>
          </w:p>
        </w:tc>
        <w:tc>
          <w:tcPr>
            <w:tcW w:w="1417" w:type="dxa"/>
            <w:tcBorders>
              <w:top w:val="nil"/>
              <w:left w:val="single" w:sz="4" w:space="0" w:color="auto"/>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96</w:t>
            </w:r>
          </w:p>
        </w:tc>
        <w:tc>
          <w:tcPr>
            <w:tcW w:w="709" w:type="dxa"/>
            <w:tcBorders>
              <w:top w:val="nil"/>
              <w:left w:val="nil"/>
              <w:bottom w:val="single" w:sz="4" w:space="0" w:color="auto"/>
              <w:right w:val="single" w:sz="8"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nap</w:t>
            </w:r>
          </w:p>
        </w:tc>
      </w:tr>
      <w:tr w:rsidR="00D36AFF" w:rsidRPr="00A23A31" w:rsidTr="00BE7B8C">
        <w:trPr>
          <w:trHeight w:val="300"/>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Irányított szerveknél</w:t>
            </w:r>
          </w:p>
        </w:tc>
        <w:tc>
          <w:tcPr>
            <w:tcW w:w="1418" w:type="dxa"/>
            <w:tcBorders>
              <w:top w:val="nil"/>
              <w:left w:val="nil"/>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3</w:t>
            </w:r>
            <w:r w:rsidR="00D36AFF" w:rsidRPr="00A23A31">
              <w:rPr>
                <w:rFonts w:eastAsia="Times New Roman" w:cstheme="minorHAnsi"/>
                <w:color w:val="000000"/>
                <w:sz w:val="24"/>
                <w:szCs w:val="24"/>
                <w:lang w:eastAsia="hu-HU"/>
              </w:rPr>
              <w:t xml:space="preserve"> db</w:t>
            </w:r>
          </w:p>
        </w:tc>
        <w:tc>
          <w:tcPr>
            <w:tcW w:w="1417" w:type="dxa"/>
            <w:tcBorders>
              <w:top w:val="nil"/>
              <w:left w:val="single" w:sz="4" w:space="0" w:color="auto"/>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31</w:t>
            </w:r>
          </w:p>
        </w:tc>
        <w:tc>
          <w:tcPr>
            <w:tcW w:w="709" w:type="dxa"/>
            <w:tcBorders>
              <w:top w:val="nil"/>
              <w:left w:val="nil"/>
              <w:bottom w:val="single" w:sz="4" w:space="0" w:color="auto"/>
              <w:right w:val="single" w:sz="8"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nap</w:t>
            </w:r>
          </w:p>
        </w:tc>
      </w:tr>
      <w:tr w:rsidR="00D36AFF" w:rsidRPr="00A23A31" w:rsidTr="00BE7B8C">
        <w:trPr>
          <w:trHeight w:val="300"/>
        </w:trPr>
        <w:tc>
          <w:tcPr>
            <w:tcW w:w="5685" w:type="dxa"/>
            <w:tcBorders>
              <w:top w:val="nil"/>
              <w:left w:val="single" w:sz="8" w:space="0" w:color="auto"/>
              <w:bottom w:val="single" w:sz="4" w:space="0" w:color="auto"/>
              <w:right w:val="single" w:sz="4"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Egyéb szerveknél (gazdasági társaságok)</w:t>
            </w:r>
          </w:p>
        </w:tc>
        <w:tc>
          <w:tcPr>
            <w:tcW w:w="1418" w:type="dxa"/>
            <w:tcBorders>
              <w:top w:val="nil"/>
              <w:left w:val="nil"/>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1</w:t>
            </w:r>
            <w:r w:rsidR="00D36AFF" w:rsidRPr="00A23A31">
              <w:rPr>
                <w:rFonts w:eastAsia="Times New Roman" w:cstheme="minorHAnsi"/>
                <w:color w:val="000000"/>
                <w:sz w:val="24"/>
                <w:szCs w:val="24"/>
                <w:lang w:eastAsia="hu-HU"/>
              </w:rPr>
              <w:t xml:space="preserve"> db</w:t>
            </w:r>
          </w:p>
        </w:tc>
        <w:tc>
          <w:tcPr>
            <w:tcW w:w="1417" w:type="dxa"/>
            <w:tcBorders>
              <w:top w:val="nil"/>
              <w:left w:val="single" w:sz="4" w:space="0" w:color="auto"/>
              <w:bottom w:val="single" w:sz="4"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15</w:t>
            </w:r>
          </w:p>
        </w:tc>
        <w:tc>
          <w:tcPr>
            <w:tcW w:w="709" w:type="dxa"/>
            <w:tcBorders>
              <w:top w:val="nil"/>
              <w:left w:val="nil"/>
              <w:bottom w:val="single" w:sz="4" w:space="0" w:color="auto"/>
              <w:right w:val="single" w:sz="8"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nap</w:t>
            </w:r>
          </w:p>
        </w:tc>
      </w:tr>
      <w:tr w:rsidR="00D36AFF" w:rsidRPr="00A23A31" w:rsidTr="00BE7B8C">
        <w:trPr>
          <w:trHeight w:val="315"/>
        </w:trPr>
        <w:tc>
          <w:tcPr>
            <w:tcW w:w="5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Soron kívüli ellenőrzés</w:t>
            </w:r>
          </w:p>
        </w:tc>
        <w:tc>
          <w:tcPr>
            <w:tcW w:w="1418" w:type="dxa"/>
            <w:tcBorders>
              <w:top w:val="single" w:sz="8" w:space="0" w:color="auto"/>
              <w:left w:val="nil"/>
              <w:bottom w:val="single" w:sz="8"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4</w:t>
            </w:r>
            <w:r w:rsidR="00D36AFF" w:rsidRPr="00A23A31">
              <w:rPr>
                <w:rFonts w:eastAsia="Times New Roman" w:cstheme="minorHAnsi"/>
                <w:bCs/>
                <w:color w:val="000000"/>
                <w:sz w:val="24"/>
                <w:szCs w:val="24"/>
                <w:lang w:eastAsia="hu-HU"/>
              </w:rPr>
              <w:t xml:space="preserve"> db</w:t>
            </w:r>
          </w:p>
        </w:tc>
        <w:tc>
          <w:tcPr>
            <w:tcW w:w="1417" w:type="dxa"/>
            <w:tcBorders>
              <w:top w:val="single" w:sz="8" w:space="0" w:color="auto"/>
              <w:left w:val="single" w:sz="4" w:space="0" w:color="auto"/>
              <w:bottom w:val="single" w:sz="8"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27</w:t>
            </w:r>
          </w:p>
        </w:tc>
        <w:tc>
          <w:tcPr>
            <w:tcW w:w="709" w:type="dxa"/>
            <w:tcBorders>
              <w:top w:val="single" w:sz="8" w:space="0" w:color="auto"/>
              <w:left w:val="nil"/>
              <w:bottom w:val="single" w:sz="8" w:space="0" w:color="auto"/>
              <w:right w:val="single" w:sz="8"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nap</w:t>
            </w:r>
          </w:p>
        </w:tc>
      </w:tr>
      <w:tr w:rsidR="00D36AFF" w:rsidRPr="00A23A31" w:rsidTr="00BE7B8C">
        <w:trPr>
          <w:trHeight w:val="315"/>
        </w:trPr>
        <w:tc>
          <w:tcPr>
            <w:tcW w:w="5685"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Feladat-ellátási megállapodás alapján végzett ellenőrzés</w:t>
            </w:r>
          </w:p>
        </w:tc>
        <w:tc>
          <w:tcPr>
            <w:tcW w:w="1418" w:type="dxa"/>
            <w:tcBorders>
              <w:top w:val="single" w:sz="8" w:space="0" w:color="auto"/>
              <w:left w:val="nil"/>
              <w:bottom w:val="single" w:sz="8" w:space="0" w:color="auto"/>
              <w:right w:val="nil"/>
            </w:tcBorders>
            <w:shd w:val="clear" w:color="auto" w:fill="auto"/>
            <w:noWrap/>
            <w:vAlign w:val="bottom"/>
            <w:hideMark/>
          </w:tcPr>
          <w:p w:rsidR="00D36AFF" w:rsidRPr="00A23A31" w:rsidRDefault="007138B5" w:rsidP="00A23A31">
            <w:pPr>
              <w:tabs>
                <w:tab w:val="left" w:pos="426"/>
              </w:tabs>
              <w:spacing w:after="0" w:line="240" w:lineRule="auto"/>
              <w:jc w:val="right"/>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1</w:t>
            </w:r>
            <w:r w:rsidR="00D36AFF" w:rsidRPr="00A23A31">
              <w:rPr>
                <w:rFonts w:eastAsia="Times New Roman" w:cstheme="minorHAnsi"/>
                <w:bCs/>
                <w:color w:val="000000"/>
                <w:sz w:val="24"/>
                <w:szCs w:val="24"/>
                <w:lang w:eastAsia="hu-HU"/>
              </w:rPr>
              <w:t xml:space="preserve"> db</w:t>
            </w:r>
          </w:p>
        </w:tc>
        <w:tc>
          <w:tcPr>
            <w:tcW w:w="1417" w:type="dxa"/>
            <w:tcBorders>
              <w:top w:val="single" w:sz="8" w:space="0" w:color="auto"/>
              <w:left w:val="single" w:sz="4" w:space="0" w:color="auto"/>
              <w:bottom w:val="single" w:sz="8" w:space="0" w:color="auto"/>
              <w:right w:val="nil"/>
            </w:tcBorders>
            <w:shd w:val="clear" w:color="auto" w:fill="auto"/>
            <w:noWrap/>
            <w:vAlign w:val="bottom"/>
            <w:hideMark/>
          </w:tcPr>
          <w:p w:rsidR="00D36AFF" w:rsidRPr="00A23A31" w:rsidRDefault="00A04308" w:rsidP="00A23A31">
            <w:pPr>
              <w:tabs>
                <w:tab w:val="left" w:pos="426"/>
              </w:tabs>
              <w:spacing w:after="0" w:line="240" w:lineRule="auto"/>
              <w:jc w:val="right"/>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8</w:t>
            </w:r>
          </w:p>
        </w:tc>
        <w:tc>
          <w:tcPr>
            <w:tcW w:w="709" w:type="dxa"/>
            <w:tcBorders>
              <w:top w:val="single" w:sz="8" w:space="0" w:color="auto"/>
              <w:left w:val="nil"/>
              <w:bottom w:val="single" w:sz="8" w:space="0" w:color="auto"/>
              <w:right w:val="single" w:sz="8" w:space="0" w:color="auto"/>
            </w:tcBorders>
            <w:shd w:val="clear" w:color="auto" w:fill="auto"/>
            <w:noWrap/>
            <w:vAlign w:val="bottom"/>
            <w:hideMark/>
          </w:tcPr>
          <w:p w:rsidR="00D36AFF" w:rsidRPr="00A23A31" w:rsidRDefault="00D36AFF"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nap</w:t>
            </w:r>
          </w:p>
        </w:tc>
      </w:tr>
      <w:tr w:rsidR="00D36AFF" w:rsidRPr="00A23A31" w:rsidTr="00BE7B8C">
        <w:trPr>
          <w:trHeight w:val="315"/>
        </w:trPr>
        <w:tc>
          <w:tcPr>
            <w:tcW w:w="5685" w:type="dxa"/>
            <w:tcBorders>
              <w:top w:val="single" w:sz="8" w:space="0" w:color="auto"/>
              <w:left w:val="single" w:sz="8" w:space="0" w:color="auto"/>
              <w:bottom w:val="single" w:sz="4" w:space="0" w:color="auto"/>
              <w:right w:val="single" w:sz="4" w:space="0" w:color="auto"/>
            </w:tcBorders>
            <w:shd w:val="clear" w:color="000000" w:fill="95B3D7"/>
            <w:noWrap/>
            <w:vAlign w:val="bottom"/>
            <w:hideMark/>
          </w:tcPr>
          <w:p w:rsidR="00D36AFF" w:rsidRPr="00A23A31" w:rsidRDefault="00D36AFF" w:rsidP="00A23A31">
            <w:pPr>
              <w:tabs>
                <w:tab w:val="left" w:pos="426"/>
              </w:tabs>
              <w:spacing w:after="0" w:line="240" w:lineRule="auto"/>
              <w:jc w:val="both"/>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 Összesen</w:t>
            </w:r>
          </w:p>
        </w:tc>
        <w:tc>
          <w:tcPr>
            <w:tcW w:w="1418" w:type="dxa"/>
            <w:tcBorders>
              <w:top w:val="single" w:sz="8" w:space="0" w:color="auto"/>
              <w:left w:val="nil"/>
              <w:bottom w:val="single" w:sz="4" w:space="0" w:color="auto"/>
              <w:right w:val="nil"/>
            </w:tcBorders>
            <w:shd w:val="clear" w:color="000000" w:fill="95B3D7"/>
            <w:noWrap/>
            <w:vAlign w:val="bottom"/>
            <w:hideMark/>
          </w:tcPr>
          <w:p w:rsidR="00D36AFF" w:rsidRPr="00A23A31" w:rsidRDefault="00D36AFF" w:rsidP="00A23A31">
            <w:pPr>
              <w:tabs>
                <w:tab w:val="left" w:pos="426"/>
              </w:tabs>
              <w:spacing w:after="0" w:line="240" w:lineRule="auto"/>
              <w:jc w:val="right"/>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 </w:t>
            </w:r>
            <w:r w:rsidR="00A04308" w:rsidRPr="00A23A31">
              <w:rPr>
                <w:rFonts w:eastAsia="Times New Roman" w:cstheme="minorHAnsi"/>
                <w:b/>
                <w:bCs/>
                <w:color w:val="000000"/>
                <w:sz w:val="24"/>
                <w:szCs w:val="24"/>
                <w:lang w:eastAsia="hu-HU"/>
              </w:rPr>
              <w:t>17</w:t>
            </w:r>
            <w:r w:rsidRPr="00A23A31">
              <w:rPr>
                <w:rFonts w:eastAsia="Times New Roman" w:cstheme="minorHAnsi"/>
                <w:b/>
                <w:bCs/>
                <w:color w:val="000000"/>
                <w:sz w:val="24"/>
                <w:szCs w:val="24"/>
                <w:lang w:eastAsia="hu-HU"/>
              </w:rPr>
              <w:t xml:space="preserve"> db</w:t>
            </w:r>
          </w:p>
        </w:tc>
        <w:tc>
          <w:tcPr>
            <w:tcW w:w="1417" w:type="dxa"/>
            <w:tcBorders>
              <w:top w:val="single" w:sz="8" w:space="0" w:color="auto"/>
              <w:left w:val="single" w:sz="4" w:space="0" w:color="auto"/>
              <w:bottom w:val="single" w:sz="4" w:space="0" w:color="auto"/>
              <w:right w:val="nil"/>
            </w:tcBorders>
            <w:shd w:val="clear" w:color="000000" w:fill="95B3D7"/>
            <w:noWrap/>
            <w:vAlign w:val="bottom"/>
            <w:hideMark/>
          </w:tcPr>
          <w:p w:rsidR="00D36AFF" w:rsidRPr="00A23A31" w:rsidRDefault="00A04308" w:rsidP="00A23A31">
            <w:pPr>
              <w:tabs>
                <w:tab w:val="left" w:pos="426"/>
              </w:tabs>
              <w:spacing w:after="0" w:line="240" w:lineRule="auto"/>
              <w:jc w:val="right"/>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17</w:t>
            </w:r>
            <w:r w:rsidR="007119BA" w:rsidRPr="00A23A31">
              <w:rPr>
                <w:rFonts w:eastAsia="Times New Roman" w:cstheme="minorHAnsi"/>
                <w:b/>
                <w:bCs/>
                <w:color w:val="000000"/>
                <w:sz w:val="24"/>
                <w:szCs w:val="24"/>
                <w:lang w:eastAsia="hu-HU"/>
              </w:rPr>
              <w:t>7</w:t>
            </w:r>
          </w:p>
        </w:tc>
        <w:tc>
          <w:tcPr>
            <w:tcW w:w="709" w:type="dxa"/>
            <w:tcBorders>
              <w:top w:val="single" w:sz="8" w:space="0" w:color="auto"/>
              <w:left w:val="nil"/>
              <w:bottom w:val="single" w:sz="4" w:space="0" w:color="auto"/>
              <w:right w:val="single" w:sz="8" w:space="0" w:color="auto"/>
            </w:tcBorders>
            <w:shd w:val="clear" w:color="000000" w:fill="95B3D7"/>
            <w:noWrap/>
            <w:vAlign w:val="bottom"/>
            <w:hideMark/>
          </w:tcPr>
          <w:p w:rsidR="00D36AFF" w:rsidRPr="00A23A31" w:rsidRDefault="00D36AFF" w:rsidP="00A23A31">
            <w:pPr>
              <w:tabs>
                <w:tab w:val="left" w:pos="426"/>
              </w:tabs>
              <w:spacing w:after="0" w:line="240" w:lineRule="auto"/>
              <w:jc w:val="both"/>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nap</w:t>
            </w:r>
          </w:p>
        </w:tc>
      </w:tr>
      <w:tr w:rsidR="00D36AFF" w:rsidRPr="00A23A31" w:rsidTr="00BE7B8C">
        <w:trPr>
          <w:trHeight w:val="900"/>
        </w:trPr>
        <w:tc>
          <w:tcPr>
            <w:tcW w:w="5685" w:type="dxa"/>
            <w:tcBorders>
              <w:top w:val="single" w:sz="4" w:space="0" w:color="auto"/>
              <w:left w:val="single" w:sz="8" w:space="0" w:color="auto"/>
              <w:bottom w:val="single" w:sz="8" w:space="0" w:color="auto"/>
              <w:right w:val="nil"/>
            </w:tcBorders>
            <w:shd w:val="clear" w:color="auto" w:fill="auto"/>
            <w:vAlign w:val="bottom"/>
            <w:hideMark/>
          </w:tcPr>
          <w:p w:rsidR="00D36AFF" w:rsidRPr="00A23A31" w:rsidRDefault="00A04308"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2020</w:t>
            </w:r>
            <w:r w:rsidR="00D36AFF" w:rsidRPr="00A23A31">
              <w:rPr>
                <w:rFonts w:eastAsia="Times New Roman" w:cstheme="minorHAnsi"/>
                <w:color w:val="000000"/>
                <w:sz w:val="24"/>
                <w:szCs w:val="24"/>
                <w:lang w:eastAsia="hu-HU"/>
              </w:rPr>
              <w:t>. évi belső ellenőrzési terv összeállítása</w:t>
            </w:r>
            <w:r w:rsidR="007119BA" w:rsidRPr="00A23A31">
              <w:rPr>
                <w:rFonts w:eastAsia="Times New Roman" w:cstheme="minorHAnsi"/>
                <w:color w:val="000000"/>
                <w:sz w:val="24"/>
                <w:szCs w:val="24"/>
                <w:lang w:eastAsia="hu-HU"/>
              </w:rPr>
              <w:t xml:space="preserve">, kockázatelemzés elvégzése, nyilvántartások vezetése, </w:t>
            </w:r>
            <w:r w:rsidRPr="00A23A31">
              <w:rPr>
                <w:rFonts w:eastAsia="Times New Roman" w:cstheme="minorHAnsi"/>
                <w:color w:val="000000"/>
                <w:sz w:val="24"/>
                <w:szCs w:val="24"/>
                <w:lang w:eastAsia="hu-HU"/>
              </w:rPr>
              <w:t>iktatási feladatok végzése, 2018</w:t>
            </w:r>
            <w:r w:rsidR="00D36AFF" w:rsidRPr="00A23A31">
              <w:rPr>
                <w:rFonts w:eastAsia="Times New Roman" w:cstheme="minorHAnsi"/>
                <w:color w:val="000000"/>
                <w:sz w:val="24"/>
                <w:szCs w:val="24"/>
                <w:lang w:eastAsia="hu-HU"/>
              </w:rPr>
              <w:t>. évi összefoglaló jelentés elkészítése</w:t>
            </w:r>
          </w:p>
        </w:tc>
        <w:tc>
          <w:tcPr>
            <w:tcW w:w="1418" w:type="dxa"/>
            <w:tcBorders>
              <w:top w:val="single" w:sz="4" w:space="0" w:color="auto"/>
              <w:left w:val="single" w:sz="8" w:space="0" w:color="auto"/>
              <w:bottom w:val="single" w:sz="8" w:space="0" w:color="auto"/>
              <w:right w:val="nil"/>
            </w:tcBorders>
            <w:shd w:val="clear" w:color="auto" w:fill="auto"/>
            <w:vAlign w:val="center"/>
            <w:hideMark/>
          </w:tcPr>
          <w:p w:rsidR="00D36AFF" w:rsidRPr="00A23A31" w:rsidRDefault="00D36AFF" w:rsidP="00A23A31">
            <w:pPr>
              <w:tabs>
                <w:tab w:val="left" w:pos="426"/>
              </w:tabs>
              <w:spacing w:after="0" w:line="240" w:lineRule="auto"/>
              <w:jc w:val="center"/>
              <w:rPr>
                <w:rFonts w:eastAsia="Times New Roman" w:cstheme="minorHAnsi"/>
                <w:color w:val="000000"/>
                <w:sz w:val="24"/>
                <w:szCs w:val="24"/>
                <w:lang w:eastAsia="hu-HU"/>
              </w:rPr>
            </w:pPr>
            <w:r w:rsidRPr="00A23A31">
              <w:rPr>
                <w:rFonts w:eastAsia="Times New Roman" w:cstheme="minorHAnsi"/>
                <w:color w:val="000000"/>
                <w:sz w:val="24"/>
                <w:szCs w:val="24"/>
                <w:lang w:eastAsia="hu-HU"/>
              </w:rPr>
              <w:t>-</w:t>
            </w:r>
          </w:p>
        </w:tc>
        <w:tc>
          <w:tcPr>
            <w:tcW w:w="1417" w:type="dxa"/>
            <w:tcBorders>
              <w:top w:val="single" w:sz="4" w:space="0" w:color="auto"/>
              <w:left w:val="single" w:sz="4" w:space="0" w:color="auto"/>
              <w:bottom w:val="single" w:sz="8" w:space="0" w:color="auto"/>
              <w:right w:val="nil"/>
            </w:tcBorders>
            <w:shd w:val="clear" w:color="auto" w:fill="auto"/>
            <w:noWrap/>
            <w:vAlign w:val="center"/>
            <w:hideMark/>
          </w:tcPr>
          <w:p w:rsidR="00D36AFF" w:rsidRPr="00A23A31" w:rsidRDefault="00A04308" w:rsidP="00A23A31">
            <w:pPr>
              <w:tabs>
                <w:tab w:val="left" w:pos="426"/>
              </w:tabs>
              <w:spacing w:after="0" w:line="240" w:lineRule="auto"/>
              <w:jc w:val="right"/>
              <w:rPr>
                <w:rFonts w:eastAsia="Times New Roman" w:cstheme="minorHAnsi"/>
                <w:color w:val="000000"/>
                <w:sz w:val="24"/>
                <w:szCs w:val="24"/>
                <w:lang w:eastAsia="hu-HU"/>
              </w:rPr>
            </w:pPr>
            <w:r w:rsidRPr="00A23A31">
              <w:rPr>
                <w:rFonts w:eastAsia="Times New Roman" w:cstheme="minorHAnsi"/>
                <w:color w:val="000000"/>
                <w:sz w:val="24"/>
                <w:szCs w:val="24"/>
                <w:lang w:eastAsia="hu-HU"/>
              </w:rPr>
              <w:t>18</w:t>
            </w:r>
          </w:p>
        </w:tc>
        <w:tc>
          <w:tcPr>
            <w:tcW w:w="709" w:type="dxa"/>
            <w:tcBorders>
              <w:top w:val="single" w:sz="4" w:space="0" w:color="auto"/>
              <w:left w:val="nil"/>
              <w:bottom w:val="single" w:sz="8" w:space="0" w:color="auto"/>
              <w:right w:val="single" w:sz="8" w:space="0" w:color="auto"/>
            </w:tcBorders>
            <w:shd w:val="clear" w:color="auto" w:fill="auto"/>
            <w:noWrap/>
            <w:vAlign w:val="center"/>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nap</w:t>
            </w:r>
          </w:p>
        </w:tc>
      </w:tr>
      <w:tr w:rsidR="007119BA" w:rsidRPr="00A23A31" w:rsidTr="00B362B6">
        <w:trPr>
          <w:trHeight w:val="315"/>
        </w:trPr>
        <w:tc>
          <w:tcPr>
            <w:tcW w:w="5685" w:type="dxa"/>
            <w:tcBorders>
              <w:top w:val="nil"/>
              <w:left w:val="single" w:sz="8" w:space="0" w:color="auto"/>
              <w:bottom w:val="single" w:sz="8" w:space="0" w:color="auto"/>
              <w:right w:val="single" w:sz="4" w:space="0" w:color="auto"/>
            </w:tcBorders>
            <w:shd w:val="clear" w:color="auto" w:fill="auto"/>
            <w:noWrap/>
            <w:vAlign w:val="bottom"/>
          </w:tcPr>
          <w:p w:rsidR="007119BA" w:rsidRPr="00A23A31" w:rsidRDefault="007119BA"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Tanácsadói tevékenység (folyamatellenőrzéssel együttműködés)</w:t>
            </w:r>
          </w:p>
        </w:tc>
        <w:tc>
          <w:tcPr>
            <w:tcW w:w="1418" w:type="dxa"/>
            <w:tcBorders>
              <w:top w:val="nil"/>
              <w:left w:val="nil"/>
              <w:bottom w:val="single" w:sz="8" w:space="0" w:color="auto"/>
              <w:right w:val="single" w:sz="4" w:space="0" w:color="auto"/>
            </w:tcBorders>
            <w:shd w:val="clear" w:color="auto" w:fill="auto"/>
            <w:noWrap/>
            <w:vAlign w:val="bottom"/>
          </w:tcPr>
          <w:p w:rsidR="007119BA" w:rsidRPr="00A23A31" w:rsidRDefault="007119BA" w:rsidP="00A23A31">
            <w:pPr>
              <w:tabs>
                <w:tab w:val="left" w:pos="426"/>
              </w:tabs>
              <w:spacing w:after="0" w:line="240" w:lineRule="auto"/>
              <w:jc w:val="center"/>
              <w:rPr>
                <w:rFonts w:eastAsia="Times New Roman" w:cstheme="minorHAnsi"/>
                <w:color w:val="000000"/>
                <w:sz w:val="24"/>
                <w:szCs w:val="24"/>
                <w:lang w:eastAsia="hu-HU"/>
              </w:rPr>
            </w:pPr>
          </w:p>
        </w:tc>
        <w:tc>
          <w:tcPr>
            <w:tcW w:w="2126" w:type="dxa"/>
            <w:gridSpan w:val="2"/>
            <w:tcBorders>
              <w:top w:val="nil"/>
              <w:left w:val="nil"/>
              <w:bottom w:val="single" w:sz="8" w:space="0" w:color="auto"/>
              <w:right w:val="single" w:sz="8" w:space="0" w:color="auto"/>
            </w:tcBorders>
            <w:shd w:val="clear" w:color="auto" w:fill="auto"/>
            <w:noWrap/>
            <w:vAlign w:val="bottom"/>
          </w:tcPr>
          <w:p w:rsidR="007119BA" w:rsidRPr="00A23A31" w:rsidRDefault="00A04308" w:rsidP="00A23A31">
            <w:pPr>
              <w:tabs>
                <w:tab w:val="left" w:pos="426"/>
              </w:tabs>
              <w:spacing w:after="0" w:line="240" w:lineRule="auto"/>
              <w:jc w:val="center"/>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 xml:space="preserve">                11</w:t>
            </w:r>
            <w:r w:rsidR="007119BA" w:rsidRPr="00A23A31">
              <w:rPr>
                <w:rFonts w:eastAsia="Times New Roman" w:cstheme="minorHAnsi"/>
                <w:bCs/>
                <w:color w:val="000000"/>
                <w:sz w:val="24"/>
                <w:szCs w:val="24"/>
                <w:lang w:eastAsia="hu-HU"/>
              </w:rPr>
              <w:t xml:space="preserve"> nap</w:t>
            </w:r>
          </w:p>
        </w:tc>
      </w:tr>
      <w:tr w:rsidR="007119BA" w:rsidRPr="00A23A31" w:rsidTr="00B362B6">
        <w:trPr>
          <w:trHeight w:val="315"/>
        </w:trPr>
        <w:tc>
          <w:tcPr>
            <w:tcW w:w="5685" w:type="dxa"/>
            <w:tcBorders>
              <w:top w:val="nil"/>
              <w:left w:val="single" w:sz="8" w:space="0" w:color="auto"/>
              <w:bottom w:val="single" w:sz="8" w:space="0" w:color="auto"/>
              <w:right w:val="single" w:sz="4" w:space="0" w:color="auto"/>
            </w:tcBorders>
            <w:shd w:val="clear" w:color="auto" w:fill="auto"/>
            <w:noWrap/>
            <w:vAlign w:val="bottom"/>
            <w:hideMark/>
          </w:tcPr>
          <w:p w:rsidR="007119BA" w:rsidRPr="00A23A31" w:rsidRDefault="007119BA" w:rsidP="00A23A31">
            <w:pPr>
              <w:tabs>
                <w:tab w:val="left" w:pos="426"/>
              </w:tabs>
              <w:spacing w:after="0" w:line="240" w:lineRule="auto"/>
              <w:jc w:val="both"/>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 xml:space="preserve">Képzés </w:t>
            </w:r>
          </w:p>
        </w:tc>
        <w:tc>
          <w:tcPr>
            <w:tcW w:w="1418" w:type="dxa"/>
            <w:tcBorders>
              <w:top w:val="nil"/>
              <w:left w:val="nil"/>
              <w:bottom w:val="single" w:sz="8" w:space="0" w:color="auto"/>
              <w:right w:val="single" w:sz="4" w:space="0" w:color="auto"/>
            </w:tcBorders>
            <w:shd w:val="clear" w:color="auto" w:fill="auto"/>
            <w:noWrap/>
            <w:vAlign w:val="bottom"/>
            <w:hideMark/>
          </w:tcPr>
          <w:p w:rsidR="007119BA" w:rsidRPr="00A23A31" w:rsidRDefault="007119BA" w:rsidP="00A23A31">
            <w:pPr>
              <w:tabs>
                <w:tab w:val="left" w:pos="426"/>
              </w:tabs>
              <w:spacing w:after="0" w:line="240" w:lineRule="auto"/>
              <w:jc w:val="center"/>
              <w:rPr>
                <w:rFonts w:eastAsia="Times New Roman" w:cstheme="minorHAnsi"/>
                <w:color w:val="000000"/>
                <w:sz w:val="24"/>
                <w:szCs w:val="24"/>
                <w:lang w:eastAsia="hu-HU"/>
              </w:rPr>
            </w:pPr>
            <w:r w:rsidRPr="00A23A31">
              <w:rPr>
                <w:rFonts w:eastAsia="Times New Roman" w:cstheme="minorHAnsi"/>
                <w:color w:val="000000"/>
                <w:sz w:val="24"/>
                <w:szCs w:val="24"/>
                <w:lang w:eastAsia="hu-HU"/>
              </w:rPr>
              <w:t>-</w:t>
            </w:r>
          </w:p>
        </w:tc>
        <w:tc>
          <w:tcPr>
            <w:tcW w:w="2126" w:type="dxa"/>
            <w:gridSpan w:val="2"/>
            <w:tcBorders>
              <w:top w:val="nil"/>
              <w:left w:val="nil"/>
              <w:bottom w:val="single" w:sz="8" w:space="0" w:color="auto"/>
              <w:right w:val="single" w:sz="8" w:space="0" w:color="auto"/>
            </w:tcBorders>
            <w:shd w:val="clear" w:color="auto" w:fill="auto"/>
            <w:noWrap/>
            <w:vAlign w:val="bottom"/>
            <w:hideMark/>
          </w:tcPr>
          <w:p w:rsidR="007119BA" w:rsidRPr="00A23A31" w:rsidRDefault="00A04308" w:rsidP="00A23A31">
            <w:pPr>
              <w:tabs>
                <w:tab w:val="left" w:pos="426"/>
              </w:tabs>
              <w:spacing w:after="0" w:line="240" w:lineRule="auto"/>
              <w:rPr>
                <w:rFonts w:eastAsia="Times New Roman" w:cstheme="minorHAnsi"/>
                <w:bCs/>
                <w:color w:val="000000"/>
                <w:sz w:val="24"/>
                <w:szCs w:val="24"/>
                <w:lang w:eastAsia="hu-HU"/>
              </w:rPr>
            </w:pPr>
            <w:r w:rsidRPr="00A23A31">
              <w:rPr>
                <w:rFonts w:eastAsia="Times New Roman" w:cstheme="minorHAnsi"/>
                <w:bCs/>
                <w:color w:val="000000"/>
                <w:sz w:val="24"/>
                <w:szCs w:val="24"/>
                <w:lang w:eastAsia="hu-HU"/>
              </w:rPr>
              <w:t xml:space="preserve">                    3</w:t>
            </w:r>
            <w:r w:rsidR="007119BA" w:rsidRPr="00A23A31">
              <w:rPr>
                <w:rFonts w:eastAsia="Times New Roman" w:cstheme="minorHAnsi"/>
                <w:bCs/>
                <w:color w:val="000000"/>
                <w:sz w:val="24"/>
                <w:szCs w:val="24"/>
                <w:lang w:eastAsia="hu-HU"/>
              </w:rPr>
              <w:t xml:space="preserve"> nap</w:t>
            </w:r>
          </w:p>
        </w:tc>
      </w:tr>
      <w:tr w:rsidR="00D36AFF" w:rsidRPr="00A23A31" w:rsidTr="00BE7B8C">
        <w:trPr>
          <w:trHeight w:val="315"/>
        </w:trPr>
        <w:tc>
          <w:tcPr>
            <w:tcW w:w="5685" w:type="dxa"/>
            <w:tcBorders>
              <w:top w:val="nil"/>
              <w:left w:val="single" w:sz="8" w:space="0" w:color="auto"/>
              <w:bottom w:val="single" w:sz="8" w:space="0" w:color="auto"/>
              <w:right w:val="single" w:sz="4" w:space="0" w:color="auto"/>
            </w:tcBorders>
            <w:shd w:val="clear" w:color="000000" w:fill="B2A1C7"/>
            <w:noWrap/>
            <w:vAlign w:val="bottom"/>
            <w:hideMark/>
          </w:tcPr>
          <w:p w:rsidR="00D36AFF" w:rsidRPr="00A23A31" w:rsidRDefault="00D36AFF" w:rsidP="00A23A31">
            <w:pPr>
              <w:tabs>
                <w:tab w:val="left" w:pos="426"/>
              </w:tabs>
              <w:spacing w:after="0" w:line="240" w:lineRule="auto"/>
              <w:jc w:val="both"/>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Mindösszesen</w:t>
            </w:r>
          </w:p>
        </w:tc>
        <w:tc>
          <w:tcPr>
            <w:tcW w:w="1418" w:type="dxa"/>
            <w:tcBorders>
              <w:top w:val="nil"/>
              <w:left w:val="nil"/>
              <w:bottom w:val="single" w:sz="8" w:space="0" w:color="auto"/>
              <w:right w:val="single" w:sz="4" w:space="0" w:color="auto"/>
            </w:tcBorders>
            <w:shd w:val="clear" w:color="000000" w:fill="B2A1C7"/>
            <w:noWrap/>
            <w:vAlign w:val="bottom"/>
            <w:hideMark/>
          </w:tcPr>
          <w:p w:rsidR="00D36AFF" w:rsidRPr="00A23A31" w:rsidRDefault="00D36AFF" w:rsidP="00A23A31">
            <w:pPr>
              <w:tabs>
                <w:tab w:val="left" w:pos="426"/>
              </w:tabs>
              <w:spacing w:after="0" w:line="24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 </w:t>
            </w:r>
          </w:p>
        </w:tc>
        <w:tc>
          <w:tcPr>
            <w:tcW w:w="1417" w:type="dxa"/>
            <w:tcBorders>
              <w:top w:val="nil"/>
              <w:left w:val="nil"/>
              <w:bottom w:val="single" w:sz="8" w:space="0" w:color="auto"/>
              <w:right w:val="single" w:sz="4" w:space="0" w:color="auto"/>
            </w:tcBorders>
            <w:shd w:val="clear" w:color="000000" w:fill="B2A1C7"/>
            <w:noWrap/>
            <w:vAlign w:val="bottom"/>
            <w:hideMark/>
          </w:tcPr>
          <w:p w:rsidR="00D36AFF" w:rsidRPr="00A23A31" w:rsidRDefault="00A04308" w:rsidP="00A23A31">
            <w:pPr>
              <w:tabs>
                <w:tab w:val="left" w:pos="426"/>
              </w:tabs>
              <w:spacing w:after="0" w:line="240" w:lineRule="auto"/>
              <w:jc w:val="right"/>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209</w:t>
            </w:r>
          </w:p>
        </w:tc>
        <w:tc>
          <w:tcPr>
            <w:tcW w:w="709" w:type="dxa"/>
            <w:tcBorders>
              <w:top w:val="nil"/>
              <w:left w:val="nil"/>
              <w:bottom w:val="single" w:sz="8" w:space="0" w:color="auto"/>
              <w:right w:val="single" w:sz="8" w:space="0" w:color="auto"/>
            </w:tcBorders>
            <w:shd w:val="clear" w:color="000000" w:fill="B2A1C7"/>
            <w:noWrap/>
            <w:vAlign w:val="bottom"/>
            <w:hideMark/>
          </w:tcPr>
          <w:p w:rsidR="00D36AFF" w:rsidRPr="00A23A31" w:rsidRDefault="00D36AFF" w:rsidP="00A23A31">
            <w:pPr>
              <w:tabs>
                <w:tab w:val="left" w:pos="426"/>
              </w:tabs>
              <w:spacing w:after="0" w:line="240" w:lineRule="auto"/>
              <w:jc w:val="both"/>
              <w:rPr>
                <w:rFonts w:eastAsia="Times New Roman" w:cstheme="minorHAnsi"/>
                <w:b/>
                <w:bCs/>
                <w:color w:val="000000"/>
                <w:sz w:val="24"/>
                <w:szCs w:val="24"/>
                <w:lang w:eastAsia="hu-HU"/>
              </w:rPr>
            </w:pPr>
            <w:r w:rsidRPr="00A23A31">
              <w:rPr>
                <w:rFonts w:eastAsia="Times New Roman" w:cstheme="minorHAnsi"/>
                <w:b/>
                <w:bCs/>
                <w:color w:val="000000"/>
                <w:sz w:val="24"/>
                <w:szCs w:val="24"/>
                <w:lang w:eastAsia="hu-HU"/>
              </w:rPr>
              <w:t>nap</w:t>
            </w:r>
          </w:p>
        </w:tc>
      </w:tr>
    </w:tbl>
    <w:p w:rsidR="00D36AFF" w:rsidRPr="00A23A31" w:rsidRDefault="00D36AFF" w:rsidP="00A23A31">
      <w:pPr>
        <w:tabs>
          <w:tab w:val="left" w:pos="426"/>
        </w:tabs>
        <w:rPr>
          <w:rFonts w:cstheme="minorHAnsi"/>
          <w:sz w:val="24"/>
          <w:szCs w:val="24"/>
        </w:rPr>
      </w:pPr>
    </w:p>
    <w:p w:rsidR="00D36AFF" w:rsidRPr="00A23A31" w:rsidRDefault="007A2120" w:rsidP="00A23A31">
      <w:pPr>
        <w:tabs>
          <w:tab w:val="left" w:pos="426"/>
        </w:tabs>
        <w:spacing w:after="0" w:line="360" w:lineRule="auto"/>
        <w:jc w:val="both"/>
        <w:rPr>
          <w:rFonts w:cstheme="minorHAnsi"/>
          <w:sz w:val="24"/>
          <w:szCs w:val="24"/>
        </w:rPr>
      </w:pPr>
      <w:r w:rsidRPr="00A23A31">
        <w:rPr>
          <w:rFonts w:cstheme="minorHAnsi"/>
          <w:sz w:val="24"/>
          <w:szCs w:val="24"/>
        </w:rPr>
        <w:t xml:space="preserve">A belső ellenőr szakirányú végzettsége, tapasztalata a munkakör betöltéséhez megfelelő. </w:t>
      </w:r>
      <w:r w:rsidR="00D36AFF" w:rsidRPr="00A23A31">
        <w:rPr>
          <w:rFonts w:cstheme="minorHAnsi"/>
          <w:sz w:val="24"/>
          <w:szCs w:val="24"/>
        </w:rPr>
        <w:t>A belső ellenőr rendelkezik az 2011. évi CXCV. törvény (Áht.) 70. §. (4) bekezdésben előírt engedéllyel és szerepel az Áht. 70. §. (5) bekezdése szerinti államháztartásért felelős miniszter által vezetett nyilvántartásban.</w:t>
      </w:r>
    </w:p>
    <w:p w:rsidR="000808C4" w:rsidRPr="00A23A31" w:rsidRDefault="00D36AFF" w:rsidP="00A23A31">
      <w:pPr>
        <w:tabs>
          <w:tab w:val="left" w:pos="426"/>
        </w:tabs>
        <w:spacing w:after="0" w:line="360" w:lineRule="auto"/>
        <w:jc w:val="both"/>
        <w:rPr>
          <w:rFonts w:cstheme="minorHAnsi"/>
          <w:sz w:val="24"/>
          <w:szCs w:val="24"/>
        </w:rPr>
      </w:pPr>
      <w:r w:rsidRPr="00A23A31">
        <w:rPr>
          <w:rFonts w:cstheme="minorHAnsi"/>
          <w:sz w:val="24"/>
          <w:szCs w:val="24"/>
        </w:rPr>
        <w:lastRenderedPageBreak/>
        <w:t>A belső ellenőr</w:t>
      </w:r>
      <w:r w:rsidR="007A2120" w:rsidRPr="00A23A31">
        <w:rPr>
          <w:rFonts w:cstheme="minorHAnsi"/>
          <w:sz w:val="24"/>
          <w:szCs w:val="24"/>
        </w:rPr>
        <w:t xml:space="preserve">nek vizsgakötelezettséggel járó képzést kell teljesíteni (ÁBPE I.), ezt követően két évente továbbképzésen (ÁBPE II.) kell rész vennie. </w:t>
      </w:r>
      <w:r w:rsidR="000808C4" w:rsidRPr="00A23A31">
        <w:rPr>
          <w:rFonts w:cstheme="minorHAnsi"/>
          <w:sz w:val="24"/>
          <w:szCs w:val="24"/>
        </w:rPr>
        <w:t>A kétévente kötelező vizsga</w:t>
      </w:r>
      <w:r w:rsidR="00A04308" w:rsidRPr="00A23A31">
        <w:rPr>
          <w:rFonts w:cstheme="minorHAnsi"/>
          <w:sz w:val="24"/>
          <w:szCs w:val="24"/>
        </w:rPr>
        <w:t>kötelezettség teljesítése 2019. évben nem vált esedékessé, 2020. évben esedékes a kötelező ÁBPE II. továbbképzés.</w:t>
      </w:r>
    </w:p>
    <w:p w:rsidR="000808C4" w:rsidRPr="00A23A31" w:rsidRDefault="000808C4" w:rsidP="00A23A31">
      <w:pPr>
        <w:tabs>
          <w:tab w:val="left" w:pos="426"/>
        </w:tabs>
        <w:spacing w:after="0" w:line="360" w:lineRule="auto"/>
        <w:jc w:val="both"/>
        <w:rPr>
          <w:rFonts w:cstheme="minorHAnsi"/>
          <w:sz w:val="24"/>
          <w:szCs w:val="24"/>
        </w:rPr>
      </w:pPr>
      <w:r w:rsidRPr="00A23A31">
        <w:rPr>
          <w:rFonts w:cstheme="minorHAnsi"/>
          <w:sz w:val="24"/>
          <w:szCs w:val="24"/>
        </w:rPr>
        <w:t xml:space="preserve">A munka minőségét </w:t>
      </w:r>
      <w:r w:rsidR="00851E37" w:rsidRPr="00A23A31">
        <w:rPr>
          <w:rFonts w:cstheme="minorHAnsi"/>
          <w:sz w:val="24"/>
          <w:szCs w:val="24"/>
        </w:rPr>
        <w:t>nagy</w:t>
      </w:r>
      <w:r w:rsidRPr="00A23A31">
        <w:rPr>
          <w:rFonts w:cstheme="minorHAnsi"/>
          <w:sz w:val="24"/>
          <w:szCs w:val="24"/>
        </w:rPr>
        <w:t>mértékben javítja a belső ellenőrzés szakmai önképzése</w:t>
      </w:r>
      <w:r w:rsidR="00851E37" w:rsidRPr="00A23A31">
        <w:rPr>
          <w:rFonts w:cstheme="minorHAnsi"/>
          <w:sz w:val="24"/>
          <w:szCs w:val="24"/>
        </w:rPr>
        <w:t xml:space="preserve"> (szaklapok, szakcikkek)</w:t>
      </w:r>
      <w:r w:rsidRPr="00A23A31">
        <w:rPr>
          <w:rFonts w:cstheme="minorHAnsi"/>
          <w:sz w:val="24"/>
          <w:szCs w:val="24"/>
        </w:rPr>
        <w:t>, az alkalmazott jogszabályok és egyéb rendelkezések naprakész ismerete, szakmai továbbképzések.</w:t>
      </w:r>
    </w:p>
    <w:p w:rsidR="00D36AFF" w:rsidRPr="00A23A31" w:rsidRDefault="00A04308" w:rsidP="00A23A31">
      <w:pPr>
        <w:tabs>
          <w:tab w:val="left" w:pos="426"/>
        </w:tabs>
        <w:spacing w:after="0" w:line="360" w:lineRule="auto"/>
        <w:jc w:val="both"/>
        <w:rPr>
          <w:rFonts w:cstheme="minorHAnsi"/>
          <w:sz w:val="24"/>
          <w:szCs w:val="24"/>
        </w:rPr>
      </w:pPr>
      <w:r w:rsidRPr="00A23A31">
        <w:rPr>
          <w:rFonts w:cstheme="minorHAnsi"/>
          <w:sz w:val="24"/>
          <w:szCs w:val="24"/>
        </w:rPr>
        <w:t>A 2019</w:t>
      </w:r>
      <w:r w:rsidR="00D36AFF" w:rsidRPr="00A23A31">
        <w:rPr>
          <w:rFonts w:cstheme="minorHAnsi"/>
          <w:sz w:val="24"/>
          <w:szCs w:val="24"/>
        </w:rPr>
        <w:t xml:space="preserve">. évi létszám és erőforrás terv és tény adatait az </w:t>
      </w:r>
      <w:r w:rsidR="00D36AFF" w:rsidRPr="00A23A31">
        <w:rPr>
          <w:rFonts w:cstheme="minorHAnsi"/>
          <w:b/>
          <w:i/>
          <w:sz w:val="24"/>
          <w:szCs w:val="24"/>
        </w:rPr>
        <w:t>1. számú melléklet</w:t>
      </w:r>
      <w:r w:rsidR="00D36AFF" w:rsidRPr="00A23A31">
        <w:rPr>
          <w:rFonts w:cstheme="minorHAnsi"/>
          <w:sz w:val="24"/>
          <w:szCs w:val="24"/>
        </w:rPr>
        <w:t xml:space="preserve"> tartalmazza.</w:t>
      </w:r>
    </w:p>
    <w:p w:rsidR="00D36AFF" w:rsidRPr="00A23A31" w:rsidRDefault="00D92EF2" w:rsidP="00A23A31">
      <w:pPr>
        <w:pStyle w:val="Cmsor3"/>
        <w:tabs>
          <w:tab w:val="left" w:pos="426"/>
        </w:tabs>
        <w:spacing w:line="360" w:lineRule="auto"/>
        <w:ind w:firstLine="708"/>
        <w:rPr>
          <w:rFonts w:asciiTheme="minorHAnsi" w:hAnsiTheme="minorHAnsi" w:cstheme="minorHAnsi"/>
          <w:color w:val="auto"/>
          <w:sz w:val="24"/>
          <w:szCs w:val="24"/>
        </w:rPr>
      </w:pPr>
      <w:bookmarkStart w:id="6" w:name="_Toc33181062"/>
      <w:r w:rsidRPr="00A23A31">
        <w:rPr>
          <w:rFonts w:asciiTheme="minorHAnsi" w:hAnsiTheme="minorHAnsi" w:cstheme="minorHAnsi"/>
          <w:color w:val="auto"/>
          <w:sz w:val="24"/>
          <w:szCs w:val="24"/>
        </w:rPr>
        <w:t>1.2.2.  Belső ellenőr szervezeti és funkcionális függetlenségének biztosítása</w:t>
      </w:r>
      <w:bookmarkEnd w:id="6"/>
    </w:p>
    <w:p w:rsidR="00D92EF2" w:rsidRPr="00A23A31" w:rsidRDefault="00D92EF2" w:rsidP="00A23A31">
      <w:pPr>
        <w:tabs>
          <w:tab w:val="left" w:pos="426"/>
        </w:tabs>
        <w:spacing w:after="0" w:line="360" w:lineRule="auto"/>
        <w:jc w:val="both"/>
        <w:rPr>
          <w:rFonts w:cstheme="minorHAnsi"/>
          <w:sz w:val="24"/>
          <w:szCs w:val="24"/>
        </w:rPr>
      </w:pPr>
    </w:p>
    <w:p w:rsidR="00D92EF2" w:rsidRPr="00A23A31" w:rsidRDefault="00D92EF2" w:rsidP="00A23A31">
      <w:pPr>
        <w:tabs>
          <w:tab w:val="left" w:pos="426"/>
        </w:tabs>
        <w:spacing w:after="0" w:line="360" w:lineRule="auto"/>
        <w:jc w:val="both"/>
        <w:rPr>
          <w:rFonts w:cstheme="minorHAnsi"/>
          <w:sz w:val="24"/>
          <w:szCs w:val="24"/>
        </w:rPr>
      </w:pPr>
      <w:r w:rsidRPr="00A23A31">
        <w:rPr>
          <w:rFonts w:cstheme="minorHAnsi"/>
          <w:sz w:val="24"/>
          <w:szCs w:val="24"/>
        </w:rPr>
        <w:t>A belső ellen</w:t>
      </w:r>
      <w:r w:rsidR="00A04308" w:rsidRPr="00A23A31">
        <w:rPr>
          <w:rFonts w:cstheme="minorHAnsi"/>
          <w:sz w:val="24"/>
          <w:szCs w:val="24"/>
        </w:rPr>
        <w:t>őr szervezeti függetlensége 2019</w:t>
      </w:r>
      <w:r w:rsidRPr="00A23A31">
        <w:rPr>
          <w:rFonts w:cstheme="minorHAnsi"/>
          <w:sz w:val="24"/>
          <w:szCs w:val="24"/>
        </w:rPr>
        <w:t xml:space="preserve">. évben is biztosított volt, tevékenységét a Jegyzőnek közvetlenül alárendelve végezte. A Jegyző a </w:t>
      </w:r>
      <w:proofErr w:type="spellStart"/>
      <w:r w:rsidRPr="00A23A31">
        <w:rPr>
          <w:rFonts w:cstheme="minorHAnsi"/>
          <w:sz w:val="24"/>
          <w:szCs w:val="24"/>
        </w:rPr>
        <w:t>Bkr</w:t>
      </w:r>
      <w:proofErr w:type="spellEnd"/>
      <w:r w:rsidRPr="00A23A31">
        <w:rPr>
          <w:rFonts w:cstheme="minorHAnsi"/>
          <w:sz w:val="24"/>
          <w:szCs w:val="24"/>
        </w:rPr>
        <w:t>. 19.§</w:t>
      </w:r>
      <w:proofErr w:type="spellStart"/>
      <w:r w:rsidRPr="00A23A31">
        <w:rPr>
          <w:rFonts w:cstheme="minorHAnsi"/>
          <w:sz w:val="24"/>
          <w:szCs w:val="24"/>
        </w:rPr>
        <w:t>-ában</w:t>
      </w:r>
      <w:proofErr w:type="spellEnd"/>
      <w:r w:rsidRPr="00A23A31">
        <w:rPr>
          <w:rFonts w:cstheme="minorHAnsi"/>
          <w:sz w:val="24"/>
          <w:szCs w:val="24"/>
        </w:rPr>
        <w:t xml:space="preserve"> foglaltak szerint biztosította az alábbi feladatellátások tekintetében a belső ellenőr funkcionális és adminisztratív függetlenségét:</w:t>
      </w:r>
    </w:p>
    <w:p w:rsidR="00D92EF2" w:rsidRPr="00A23A31" w:rsidRDefault="00D92EF2" w:rsidP="00A23A31">
      <w:pPr>
        <w:numPr>
          <w:ilvl w:val="0"/>
          <w:numId w:val="24"/>
        </w:numPr>
        <w:tabs>
          <w:tab w:val="left" w:pos="426"/>
        </w:tabs>
        <w:spacing w:after="0" w:line="360" w:lineRule="auto"/>
        <w:jc w:val="both"/>
        <w:rPr>
          <w:rFonts w:cstheme="minorHAnsi"/>
          <w:sz w:val="24"/>
          <w:szCs w:val="24"/>
        </w:rPr>
      </w:pPr>
      <w:r w:rsidRPr="00A23A31">
        <w:rPr>
          <w:rFonts w:cstheme="minorHAnsi"/>
          <w:sz w:val="24"/>
          <w:szCs w:val="24"/>
        </w:rPr>
        <w:t>az éves ellenőrzési terv kidolgozása, kockázatelemzési módszerek alapján és soron kívüli ellenőrzések figyelembevételével,</w:t>
      </w:r>
    </w:p>
    <w:p w:rsidR="00D92EF2" w:rsidRPr="00A23A31" w:rsidRDefault="00D92EF2" w:rsidP="00A23A31">
      <w:pPr>
        <w:numPr>
          <w:ilvl w:val="0"/>
          <w:numId w:val="24"/>
        </w:numPr>
        <w:tabs>
          <w:tab w:val="left" w:pos="426"/>
        </w:tabs>
        <w:spacing w:after="0" w:line="360" w:lineRule="auto"/>
        <w:jc w:val="both"/>
        <w:rPr>
          <w:rFonts w:cstheme="minorHAnsi"/>
          <w:sz w:val="24"/>
          <w:szCs w:val="24"/>
        </w:rPr>
      </w:pPr>
      <w:r w:rsidRPr="00A23A31">
        <w:rPr>
          <w:rFonts w:cstheme="minorHAnsi"/>
          <w:sz w:val="24"/>
          <w:szCs w:val="24"/>
        </w:rPr>
        <w:t xml:space="preserve"> az ellenőrzési program elkészítése és végrehajtása,</w:t>
      </w:r>
    </w:p>
    <w:p w:rsidR="00D92EF2" w:rsidRPr="00A23A31" w:rsidRDefault="00D92EF2" w:rsidP="00A23A31">
      <w:pPr>
        <w:numPr>
          <w:ilvl w:val="0"/>
          <w:numId w:val="24"/>
        </w:numPr>
        <w:tabs>
          <w:tab w:val="left" w:pos="426"/>
        </w:tabs>
        <w:spacing w:after="0" w:line="360" w:lineRule="auto"/>
        <w:jc w:val="both"/>
        <w:rPr>
          <w:rFonts w:cstheme="minorHAnsi"/>
          <w:sz w:val="24"/>
          <w:szCs w:val="24"/>
        </w:rPr>
      </w:pPr>
      <w:r w:rsidRPr="00A23A31">
        <w:rPr>
          <w:rFonts w:cstheme="minorHAnsi"/>
          <w:sz w:val="24"/>
          <w:szCs w:val="24"/>
        </w:rPr>
        <w:t xml:space="preserve"> az ellenőrzési módszerek kiválasztása,</w:t>
      </w:r>
    </w:p>
    <w:p w:rsidR="00D92EF2" w:rsidRPr="00A23A31" w:rsidRDefault="00D92EF2" w:rsidP="00A23A31">
      <w:pPr>
        <w:numPr>
          <w:ilvl w:val="0"/>
          <w:numId w:val="24"/>
        </w:numPr>
        <w:tabs>
          <w:tab w:val="left" w:pos="426"/>
        </w:tabs>
        <w:spacing w:after="0" w:line="360" w:lineRule="auto"/>
        <w:jc w:val="both"/>
        <w:rPr>
          <w:rFonts w:cstheme="minorHAnsi"/>
          <w:sz w:val="24"/>
          <w:szCs w:val="24"/>
        </w:rPr>
      </w:pPr>
      <w:r w:rsidRPr="00A23A31">
        <w:rPr>
          <w:rFonts w:cstheme="minorHAnsi"/>
          <w:sz w:val="24"/>
          <w:szCs w:val="24"/>
        </w:rPr>
        <w:t xml:space="preserve"> a következtetések és ajánlások kidolgozása, ellenőrzési jelentés elkészítése. </w:t>
      </w:r>
    </w:p>
    <w:p w:rsidR="00D92EF2" w:rsidRPr="00A23A31" w:rsidRDefault="00D92EF2" w:rsidP="00A23A31">
      <w:pPr>
        <w:tabs>
          <w:tab w:val="left" w:pos="426"/>
        </w:tabs>
        <w:spacing w:after="0" w:line="360" w:lineRule="auto"/>
        <w:jc w:val="both"/>
        <w:rPr>
          <w:rFonts w:cstheme="minorHAnsi"/>
          <w:sz w:val="24"/>
          <w:szCs w:val="24"/>
        </w:rPr>
      </w:pPr>
      <w:r w:rsidRPr="00A23A31">
        <w:rPr>
          <w:rFonts w:cstheme="minorHAnsi"/>
          <w:sz w:val="24"/>
          <w:szCs w:val="24"/>
        </w:rPr>
        <w:t xml:space="preserve"> </w:t>
      </w:r>
    </w:p>
    <w:p w:rsidR="00D92EF2" w:rsidRPr="00A23A31" w:rsidRDefault="00D92EF2" w:rsidP="00A23A31">
      <w:pPr>
        <w:tabs>
          <w:tab w:val="left" w:pos="426"/>
        </w:tabs>
        <w:spacing w:after="0" w:line="360" w:lineRule="auto"/>
        <w:ind w:left="-5"/>
        <w:jc w:val="both"/>
        <w:rPr>
          <w:rFonts w:cstheme="minorHAnsi"/>
          <w:sz w:val="24"/>
          <w:szCs w:val="24"/>
        </w:rPr>
      </w:pPr>
      <w:r w:rsidRPr="00A23A31">
        <w:rPr>
          <w:rFonts w:cstheme="minorHAnsi"/>
          <w:sz w:val="24"/>
          <w:szCs w:val="24"/>
        </w:rPr>
        <w:t>A Jegyző a belső ellenőrt a bizonyosságot adó ellenőrzési, nemzetközi, valamint az államháztartásért felelős miniszter által közzétett belső ellenőrzési standardokkal összhangban lévő tanácsadási tevékenységen kívül más tevékenység végrehajtásába nem vonta be, így a belső ellenőr nem vett részt az operatív működéssel kapcsolatos feladatok ellátásában.</w:t>
      </w:r>
      <w:r w:rsidRPr="00A23A31">
        <w:rPr>
          <w:rFonts w:cstheme="minorHAnsi"/>
          <w:b/>
          <w:sz w:val="24"/>
          <w:szCs w:val="24"/>
        </w:rPr>
        <w:t xml:space="preserve"> </w:t>
      </w:r>
    </w:p>
    <w:p w:rsidR="00D92EF2" w:rsidRPr="00A23A31" w:rsidRDefault="00D92EF2" w:rsidP="00A23A31">
      <w:pPr>
        <w:tabs>
          <w:tab w:val="left" w:pos="426"/>
        </w:tabs>
        <w:spacing w:after="0" w:line="360" w:lineRule="auto"/>
        <w:ind w:left="-5"/>
        <w:jc w:val="both"/>
        <w:rPr>
          <w:rFonts w:cstheme="minorHAnsi"/>
          <w:sz w:val="24"/>
          <w:szCs w:val="24"/>
        </w:rPr>
      </w:pPr>
      <w:r w:rsidRPr="00A23A31">
        <w:rPr>
          <w:rFonts w:cstheme="minorHAnsi"/>
          <w:sz w:val="24"/>
          <w:szCs w:val="24"/>
        </w:rPr>
        <w:t xml:space="preserve">A belső ellenőr tevékenységének tervezése során önállóan járt el, ellenőrzési tervet kockázatelemzésre alapozva állította össze. </w:t>
      </w:r>
    </w:p>
    <w:p w:rsidR="00D92EF2" w:rsidRPr="00A23A31" w:rsidRDefault="00D92EF2" w:rsidP="00A23A31">
      <w:pPr>
        <w:tabs>
          <w:tab w:val="left" w:pos="426"/>
        </w:tabs>
        <w:spacing w:after="0" w:line="360" w:lineRule="auto"/>
        <w:jc w:val="both"/>
        <w:rPr>
          <w:rFonts w:cstheme="minorHAnsi"/>
          <w:i/>
          <w:sz w:val="24"/>
          <w:szCs w:val="24"/>
        </w:rPr>
      </w:pPr>
      <w:r w:rsidRPr="00A23A31">
        <w:rPr>
          <w:rFonts w:cstheme="minorHAnsi"/>
          <w:i/>
          <w:sz w:val="24"/>
          <w:szCs w:val="24"/>
        </w:rPr>
        <w:t>Az ellenőrzések során összeférhetetlenségre okot adó körülmény nem merült fel, az ellenőrzések végrehajtását az ellenőrzési jogokkal kapcsolatos korlátozás nem akadályozta.</w:t>
      </w:r>
    </w:p>
    <w:p w:rsidR="00D92EF2" w:rsidRPr="00A23A31" w:rsidRDefault="00D92EF2" w:rsidP="00A23A31">
      <w:pPr>
        <w:tabs>
          <w:tab w:val="left" w:pos="426"/>
        </w:tabs>
        <w:spacing w:after="0" w:line="360" w:lineRule="auto"/>
        <w:jc w:val="both"/>
        <w:rPr>
          <w:rFonts w:cstheme="minorHAnsi"/>
          <w:i/>
          <w:sz w:val="24"/>
          <w:szCs w:val="24"/>
        </w:rPr>
      </w:pPr>
      <w:r w:rsidRPr="00A23A31">
        <w:rPr>
          <w:rFonts w:cstheme="minorHAnsi"/>
          <w:i/>
          <w:sz w:val="24"/>
          <w:szCs w:val="24"/>
        </w:rPr>
        <w:t>A belső ellenőrzés számára valamennyi dokumentációhoz és információhoz való hozzáférés biztosított volt, illetve a belső ellenőrzés végrehajtását semmi nem akadályozta.</w:t>
      </w:r>
    </w:p>
    <w:p w:rsidR="0041411F" w:rsidRPr="00A23A31" w:rsidRDefault="00B52C64" w:rsidP="00A23A31">
      <w:pPr>
        <w:pStyle w:val="Listaszerbekezds"/>
        <w:numPr>
          <w:ilvl w:val="1"/>
          <w:numId w:val="2"/>
        </w:numPr>
        <w:tabs>
          <w:tab w:val="left" w:pos="426"/>
        </w:tabs>
        <w:spacing w:after="0" w:line="360" w:lineRule="auto"/>
        <w:ind w:left="709" w:hanging="425"/>
        <w:jc w:val="both"/>
        <w:outlineLvl w:val="1"/>
        <w:rPr>
          <w:rFonts w:cstheme="minorHAnsi"/>
          <w:b/>
          <w:sz w:val="24"/>
          <w:szCs w:val="24"/>
        </w:rPr>
      </w:pPr>
      <w:bookmarkStart w:id="7" w:name="_Toc33181063"/>
      <w:r w:rsidRPr="00A23A31">
        <w:rPr>
          <w:rFonts w:cstheme="minorHAnsi"/>
          <w:b/>
          <w:sz w:val="24"/>
          <w:szCs w:val="24"/>
        </w:rPr>
        <w:lastRenderedPageBreak/>
        <w:t>Tanácsadó tevékenység bemutatása</w:t>
      </w:r>
      <w:bookmarkEnd w:id="7"/>
    </w:p>
    <w:p w:rsidR="007148C6" w:rsidRPr="00A23A31" w:rsidRDefault="007148C6" w:rsidP="00A23A31">
      <w:pPr>
        <w:tabs>
          <w:tab w:val="left" w:pos="426"/>
        </w:tabs>
        <w:spacing w:after="0" w:line="360" w:lineRule="auto"/>
        <w:jc w:val="both"/>
        <w:outlineLvl w:val="1"/>
        <w:rPr>
          <w:rFonts w:cstheme="minorHAnsi"/>
          <w:b/>
          <w:sz w:val="24"/>
          <w:szCs w:val="24"/>
        </w:rPr>
      </w:pPr>
    </w:p>
    <w:p w:rsidR="0041411F" w:rsidRPr="00A23A31" w:rsidRDefault="0042745F" w:rsidP="00A23A31">
      <w:pPr>
        <w:tabs>
          <w:tab w:val="left" w:pos="426"/>
        </w:tabs>
        <w:spacing w:after="0" w:line="360" w:lineRule="auto"/>
        <w:jc w:val="both"/>
        <w:rPr>
          <w:rFonts w:cstheme="minorHAnsi"/>
          <w:sz w:val="24"/>
          <w:szCs w:val="24"/>
        </w:rPr>
      </w:pPr>
      <w:r w:rsidRPr="00A23A31">
        <w:rPr>
          <w:rFonts w:cstheme="minorHAnsi"/>
          <w:sz w:val="24"/>
          <w:szCs w:val="24"/>
        </w:rPr>
        <w:t>A belső ellenőr az ellenőrzési tevékenység részeként látott el tanácsadói feladatokat. Az ellenőrzési tevékenység során olyan problémák merültek fel, melyek megoldásában a belső ellenőr tanácsadóként vett részt, ennek keretében szakmai egyeztetések, konzultációk t</w:t>
      </w:r>
      <w:r w:rsidR="00A04308" w:rsidRPr="00A23A31">
        <w:rPr>
          <w:rFonts w:cstheme="minorHAnsi"/>
          <w:sz w:val="24"/>
          <w:szCs w:val="24"/>
        </w:rPr>
        <w:t>örténtek. Jellemzőek voltak 2019</w:t>
      </w:r>
      <w:r w:rsidRPr="00A23A31">
        <w:rPr>
          <w:rFonts w:cstheme="minorHAnsi"/>
          <w:sz w:val="24"/>
          <w:szCs w:val="24"/>
        </w:rPr>
        <w:t xml:space="preserve">. évben a hivatal és intézmények osztályai részéről a tanácsadásra, egyeztetésre, véleményezésre irányuló megkeresések. Így több esetben </w:t>
      </w:r>
      <w:r w:rsidR="00B52C64" w:rsidRPr="00A23A31">
        <w:rPr>
          <w:rFonts w:cstheme="minorHAnsi"/>
          <w:sz w:val="24"/>
          <w:szCs w:val="24"/>
        </w:rPr>
        <w:t xml:space="preserve">a belső ellenőr szakmai tanácsokkal, iránymutatásokkal segítette a </w:t>
      </w:r>
      <w:r w:rsidRPr="00A23A31">
        <w:rPr>
          <w:rFonts w:cstheme="minorHAnsi"/>
          <w:sz w:val="24"/>
          <w:szCs w:val="24"/>
        </w:rPr>
        <w:t>hivatal</w:t>
      </w:r>
      <w:r w:rsidR="00B65FD2" w:rsidRPr="00A23A31">
        <w:rPr>
          <w:rFonts w:cstheme="minorHAnsi"/>
          <w:sz w:val="24"/>
          <w:szCs w:val="24"/>
        </w:rPr>
        <w:t xml:space="preserve"> és intézményeik eredményes, szabályszerű működését.</w:t>
      </w:r>
      <w:r w:rsidR="00851E37" w:rsidRPr="00A23A31">
        <w:rPr>
          <w:rFonts w:cstheme="minorHAnsi"/>
          <w:sz w:val="24"/>
          <w:szCs w:val="24"/>
        </w:rPr>
        <w:t xml:space="preserve"> Emellett a folyamatellenőrzés keretében elkészítendő ellenőrzési nyomvonalak kialakítás</w:t>
      </w:r>
      <w:r w:rsidR="00092466" w:rsidRPr="00A23A31">
        <w:rPr>
          <w:rFonts w:cstheme="minorHAnsi"/>
          <w:sz w:val="24"/>
          <w:szCs w:val="24"/>
        </w:rPr>
        <w:t>ában is tanácsadóként részt vett</w:t>
      </w:r>
      <w:r w:rsidR="00851E37" w:rsidRPr="00A23A31">
        <w:rPr>
          <w:rFonts w:cstheme="minorHAnsi"/>
          <w:sz w:val="24"/>
          <w:szCs w:val="24"/>
        </w:rPr>
        <w:t>.</w:t>
      </w:r>
    </w:p>
    <w:p w:rsidR="00A23A31" w:rsidRPr="00A23A31" w:rsidRDefault="00A23A31" w:rsidP="00A23A31">
      <w:pPr>
        <w:tabs>
          <w:tab w:val="left" w:pos="426"/>
        </w:tabs>
        <w:spacing w:after="0" w:line="360" w:lineRule="auto"/>
        <w:jc w:val="both"/>
        <w:rPr>
          <w:rFonts w:cstheme="minorHAnsi"/>
          <w:sz w:val="24"/>
          <w:szCs w:val="24"/>
        </w:rPr>
      </w:pPr>
    </w:p>
    <w:p w:rsidR="00B65FD2" w:rsidRPr="00A23A31" w:rsidRDefault="00B65FD2" w:rsidP="00A23A31">
      <w:pPr>
        <w:pStyle w:val="Listaszerbekezds"/>
        <w:numPr>
          <w:ilvl w:val="0"/>
          <w:numId w:val="2"/>
        </w:numPr>
        <w:tabs>
          <w:tab w:val="left" w:pos="426"/>
        </w:tabs>
        <w:spacing w:after="0" w:line="360" w:lineRule="auto"/>
        <w:ind w:left="426"/>
        <w:jc w:val="both"/>
        <w:outlineLvl w:val="0"/>
        <w:rPr>
          <w:rFonts w:cstheme="minorHAnsi"/>
          <w:b/>
          <w:sz w:val="24"/>
          <w:szCs w:val="24"/>
        </w:rPr>
      </w:pPr>
      <w:bookmarkStart w:id="8" w:name="_Toc33181064"/>
      <w:r w:rsidRPr="00A23A31">
        <w:rPr>
          <w:rFonts w:cstheme="minorHAnsi"/>
          <w:b/>
          <w:sz w:val="24"/>
          <w:szCs w:val="24"/>
        </w:rPr>
        <w:t>Belső kontrollrendszer értékelése</w:t>
      </w:r>
      <w:bookmarkEnd w:id="8"/>
    </w:p>
    <w:p w:rsidR="0041411F" w:rsidRPr="00A23A31" w:rsidRDefault="0041411F" w:rsidP="00A23A31">
      <w:pPr>
        <w:tabs>
          <w:tab w:val="left" w:pos="426"/>
        </w:tabs>
        <w:spacing w:after="0" w:line="360" w:lineRule="auto"/>
        <w:ind w:left="66"/>
        <w:jc w:val="both"/>
        <w:rPr>
          <w:rFonts w:cstheme="minorHAnsi"/>
          <w:b/>
          <w:sz w:val="24"/>
          <w:szCs w:val="24"/>
        </w:rPr>
      </w:pPr>
    </w:p>
    <w:p w:rsidR="0041411F" w:rsidRPr="00A23A31" w:rsidRDefault="00B65FD2" w:rsidP="00A23A31">
      <w:pPr>
        <w:pStyle w:val="Listaszerbekezds"/>
        <w:numPr>
          <w:ilvl w:val="1"/>
          <w:numId w:val="2"/>
        </w:numPr>
        <w:tabs>
          <w:tab w:val="left" w:pos="426"/>
        </w:tabs>
        <w:spacing w:after="0" w:line="360" w:lineRule="auto"/>
        <w:ind w:left="709" w:hanging="425"/>
        <w:jc w:val="both"/>
        <w:outlineLvl w:val="1"/>
        <w:rPr>
          <w:rFonts w:cstheme="minorHAnsi"/>
          <w:b/>
          <w:sz w:val="24"/>
          <w:szCs w:val="24"/>
        </w:rPr>
      </w:pPr>
      <w:bookmarkStart w:id="9" w:name="_Toc33181065"/>
      <w:r w:rsidRPr="00A23A31">
        <w:rPr>
          <w:rFonts w:cstheme="minorHAnsi"/>
          <w:b/>
          <w:sz w:val="24"/>
          <w:szCs w:val="24"/>
        </w:rPr>
        <w:t>Belső kontrollrendszer szabályszerűségének, gazdaságosságának, hatékonyságának és eredményességének növelése, javítása érdekében tett fontosabbak javaslatok</w:t>
      </w:r>
      <w:bookmarkEnd w:id="9"/>
    </w:p>
    <w:p w:rsidR="007148C6" w:rsidRPr="00A23A31" w:rsidRDefault="007148C6" w:rsidP="00A23A31">
      <w:pPr>
        <w:tabs>
          <w:tab w:val="left" w:pos="426"/>
        </w:tabs>
        <w:spacing w:after="0" w:line="360" w:lineRule="auto"/>
        <w:jc w:val="both"/>
        <w:outlineLvl w:val="1"/>
        <w:rPr>
          <w:rFonts w:cstheme="minorHAnsi"/>
          <w:b/>
          <w:sz w:val="24"/>
          <w:szCs w:val="24"/>
        </w:rPr>
      </w:pPr>
    </w:p>
    <w:p w:rsidR="00AA378F" w:rsidRPr="00A23A31" w:rsidRDefault="00AA378F" w:rsidP="00A23A31">
      <w:pPr>
        <w:tabs>
          <w:tab w:val="left" w:pos="426"/>
        </w:tabs>
        <w:autoSpaceDE w:val="0"/>
        <w:autoSpaceDN w:val="0"/>
        <w:adjustRightInd w:val="0"/>
        <w:spacing w:after="0" w:line="360" w:lineRule="auto"/>
        <w:jc w:val="both"/>
        <w:rPr>
          <w:rFonts w:eastAsia="Calibri" w:cstheme="minorHAnsi"/>
          <w:sz w:val="24"/>
          <w:szCs w:val="24"/>
        </w:rPr>
      </w:pPr>
      <w:r w:rsidRPr="00A23A31">
        <w:rPr>
          <w:rFonts w:eastAsia="Calibri" w:cstheme="minorHAnsi"/>
          <w:sz w:val="24"/>
          <w:szCs w:val="24"/>
        </w:rPr>
        <w:t>A belső kontrollrendszer tartalmazza mindazon elveket, eljárásokat és belső szabályzatokat, melyek biztosítják, hogy</w:t>
      </w:r>
    </w:p>
    <w:p w:rsidR="00AA378F" w:rsidRPr="00A23A31" w:rsidRDefault="00AA378F" w:rsidP="00A23A31">
      <w:pPr>
        <w:pStyle w:val="Listaszerbekezds"/>
        <w:tabs>
          <w:tab w:val="left" w:pos="426"/>
        </w:tabs>
        <w:autoSpaceDE w:val="0"/>
        <w:autoSpaceDN w:val="0"/>
        <w:adjustRightInd w:val="0"/>
        <w:spacing w:after="0" w:line="360" w:lineRule="auto"/>
        <w:jc w:val="both"/>
        <w:rPr>
          <w:rFonts w:eastAsia="Calibri" w:cstheme="minorHAnsi"/>
          <w:sz w:val="24"/>
          <w:szCs w:val="24"/>
        </w:rPr>
      </w:pPr>
      <w:proofErr w:type="gramStart"/>
      <w:r w:rsidRPr="00A23A31">
        <w:rPr>
          <w:rFonts w:eastAsia="Calibri" w:cstheme="minorHAnsi"/>
          <w:i/>
          <w:iCs/>
          <w:sz w:val="24"/>
          <w:szCs w:val="24"/>
        </w:rPr>
        <w:t>a</w:t>
      </w:r>
      <w:proofErr w:type="gramEnd"/>
      <w:r w:rsidRPr="00A23A31">
        <w:rPr>
          <w:rFonts w:eastAsia="Calibri" w:cstheme="minorHAnsi"/>
          <w:i/>
          <w:iCs/>
          <w:sz w:val="24"/>
          <w:szCs w:val="24"/>
        </w:rPr>
        <w:t>)</w:t>
      </w:r>
      <w:r w:rsidRPr="00A23A31">
        <w:rPr>
          <w:rFonts w:eastAsia="Calibri" w:cstheme="minorHAnsi"/>
          <w:sz w:val="24"/>
          <w:szCs w:val="24"/>
        </w:rPr>
        <w:t xml:space="preserve"> </w:t>
      </w:r>
      <w:proofErr w:type="spellStart"/>
      <w:r w:rsidRPr="00A23A31">
        <w:rPr>
          <w:rFonts w:eastAsia="Calibri" w:cstheme="minorHAnsi"/>
          <w:sz w:val="24"/>
          <w:szCs w:val="24"/>
        </w:rPr>
        <w:t>a</w:t>
      </w:r>
      <w:proofErr w:type="spellEnd"/>
      <w:r w:rsidRPr="00A23A31">
        <w:rPr>
          <w:rFonts w:eastAsia="Calibri" w:cstheme="minorHAnsi"/>
          <w:sz w:val="24"/>
          <w:szCs w:val="24"/>
        </w:rPr>
        <w:t xml:space="preserve"> költségvetési szerv valamennyi tevékenysége és célja összhangban legyen a szabályszerűséggel, szabályozottsággal, valamint a gazdaságosság, hatékonyság és eredményesség követelményeivel,</w:t>
      </w:r>
    </w:p>
    <w:p w:rsidR="00AA378F" w:rsidRPr="00A23A31" w:rsidRDefault="00AA378F" w:rsidP="00A23A31">
      <w:pPr>
        <w:pStyle w:val="Listaszerbekezds"/>
        <w:tabs>
          <w:tab w:val="left" w:pos="426"/>
        </w:tabs>
        <w:autoSpaceDE w:val="0"/>
        <w:autoSpaceDN w:val="0"/>
        <w:adjustRightInd w:val="0"/>
        <w:spacing w:after="0" w:line="360" w:lineRule="auto"/>
        <w:jc w:val="both"/>
        <w:rPr>
          <w:rFonts w:eastAsia="Calibri" w:cstheme="minorHAnsi"/>
          <w:sz w:val="24"/>
          <w:szCs w:val="24"/>
        </w:rPr>
      </w:pPr>
      <w:r w:rsidRPr="00A23A31">
        <w:rPr>
          <w:rFonts w:eastAsia="Calibri" w:cstheme="minorHAnsi"/>
          <w:i/>
          <w:iCs/>
          <w:sz w:val="24"/>
          <w:szCs w:val="24"/>
        </w:rPr>
        <w:t>b)</w:t>
      </w:r>
      <w:r w:rsidRPr="00A23A31">
        <w:rPr>
          <w:rFonts w:eastAsia="Calibri" w:cstheme="minorHAnsi"/>
          <w:sz w:val="24"/>
          <w:szCs w:val="24"/>
        </w:rPr>
        <w:t xml:space="preserve"> az eszközökkel és forrásokkal való gazdálkodásban ne kerüljön sor pazarlásra, visszaélésre, rendeltetésellenes felhasználásra,</w:t>
      </w:r>
    </w:p>
    <w:p w:rsidR="00AA378F" w:rsidRPr="00A23A31" w:rsidRDefault="00AA378F" w:rsidP="00A23A31">
      <w:pPr>
        <w:pStyle w:val="Listaszerbekezds"/>
        <w:tabs>
          <w:tab w:val="left" w:pos="426"/>
        </w:tabs>
        <w:autoSpaceDE w:val="0"/>
        <w:autoSpaceDN w:val="0"/>
        <w:adjustRightInd w:val="0"/>
        <w:spacing w:after="0" w:line="360" w:lineRule="auto"/>
        <w:jc w:val="both"/>
        <w:rPr>
          <w:rFonts w:eastAsia="Calibri" w:cstheme="minorHAnsi"/>
          <w:sz w:val="24"/>
          <w:szCs w:val="24"/>
        </w:rPr>
      </w:pPr>
      <w:r w:rsidRPr="00A23A31">
        <w:rPr>
          <w:rFonts w:eastAsia="Calibri" w:cstheme="minorHAnsi"/>
          <w:i/>
          <w:iCs/>
          <w:sz w:val="24"/>
          <w:szCs w:val="24"/>
        </w:rPr>
        <w:t>c)</w:t>
      </w:r>
      <w:r w:rsidRPr="00A23A31">
        <w:rPr>
          <w:rFonts w:eastAsia="Calibri" w:cstheme="minorHAnsi"/>
          <w:sz w:val="24"/>
          <w:szCs w:val="24"/>
        </w:rPr>
        <w:t xml:space="preserve"> megfelelő, pontos és naprakész információk álljanak rendelkezésre a költségvetési szerv működésével kapcsolatosan, és</w:t>
      </w:r>
    </w:p>
    <w:p w:rsidR="00AA378F" w:rsidRPr="00A23A31" w:rsidRDefault="00AA378F" w:rsidP="00A23A31">
      <w:pPr>
        <w:pStyle w:val="Listaszerbekezds"/>
        <w:tabs>
          <w:tab w:val="left" w:pos="426"/>
        </w:tabs>
        <w:autoSpaceDE w:val="0"/>
        <w:autoSpaceDN w:val="0"/>
        <w:adjustRightInd w:val="0"/>
        <w:spacing w:after="0" w:line="360" w:lineRule="auto"/>
        <w:jc w:val="both"/>
        <w:rPr>
          <w:rFonts w:cstheme="minorHAnsi"/>
          <w:sz w:val="24"/>
          <w:szCs w:val="24"/>
        </w:rPr>
      </w:pPr>
      <w:r w:rsidRPr="00A23A31">
        <w:rPr>
          <w:rFonts w:eastAsia="Calibri" w:cstheme="minorHAnsi"/>
          <w:i/>
          <w:iCs/>
          <w:sz w:val="24"/>
          <w:szCs w:val="24"/>
        </w:rPr>
        <w:t>d)</w:t>
      </w:r>
      <w:r w:rsidRPr="00A23A31">
        <w:rPr>
          <w:rFonts w:eastAsia="Calibri" w:cstheme="minorHAnsi"/>
          <w:sz w:val="24"/>
          <w:szCs w:val="24"/>
        </w:rPr>
        <w:t xml:space="preserve"> a belső kontrollrendszer harmonizációjára és összehangolására vonatkozó jogszabályok végrehajtásra kerüljenek a módszertani útmutatók figyelembevételével.</w:t>
      </w:r>
    </w:p>
    <w:p w:rsidR="00AA378F" w:rsidRPr="00A23A31" w:rsidRDefault="00A04308" w:rsidP="00A23A31">
      <w:p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t>2019</w:t>
      </w:r>
      <w:r w:rsidR="00F03C52" w:rsidRPr="00A23A31">
        <w:rPr>
          <w:rFonts w:cstheme="minorHAnsi"/>
          <w:sz w:val="24"/>
          <w:szCs w:val="24"/>
        </w:rPr>
        <w:t>. évben a belső ellenőrzés nem tett olyan megállapítást, következtetést, amelyet a belső ellenőrzési kézikönyv kiemelt kategóriába sorol, amely azonnal intézkedést igényelt volna.</w:t>
      </w:r>
    </w:p>
    <w:p w:rsidR="00D2551E" w:rsidRPr="00A23A31" w:rsidRDefault="00D2551E" w:rsidP="00A23A31">
      <w:pPr>
        <w:tabs>
          <w:tab w:val="left" w:pos="426"/>
        </w:tabs>
        <w:autoSpaceDE w:val="0"/>
        <w:autoSpaceDN w:val="0"/>
        <w:adjustRightInd w:val="0"/>
        <w:spacing w:after="0" w:line="360" w:lineRule="auto"/>
        <w:jc w:val="both"/>
        <w:rPr>
          <w:rFonts w:cstheme="minorHAnsi"/>
          <w:sz w:val="24"/>
          <w:szCs w:val="24"/>
        </w:rPr>
      </w:pPr>
    </w:p>
    <w:p w:rsidR="0064688E" w:rsidRDefault="0064688E" w:rsidP="00A23A31">
      <w:pPr>
        <w:tabs>
          <w:tab w:val="left" w:pos="426"/>
        </w:tabs>
        <w:autoSpaceDE w:val="0"/>
        <w:autoSpaceDN w:val="0"/>
        <w:adjustRightInd w:val="0"/>
        <w:spacing w:after="0" w:line="360" w:lineRule="auto"/>
        <w:jc w:val="both"/>
        <w:rPr>
          <w:rFonts w:cstheme="minorHAnsi"/>
          <w:sz w:val="24"/>
          <w:szCs w:val="24"/>
        </w:rPr>
      </w:pPr>
    </w:p>
    <w:p w:rsidR="0064688E" w:rsidRDefault="0064688E" w:rsidP="00A23A31">
      <w:pPr>
        <w:tabs>
          <w:tab w:val="left" w:pos="426"/>
        </w:tabs>
        <w:autoSpaceDE w:val="0"/>
        <w:autoSpaceDN w:val="0"/>
        <w:adjustRightInd w:val="0"/>
        <w:spacing w:after="0" w:line="360" w:lineRule="auto"/>
        <w:jc w:val="both"/>
        <w:rPr>
          <w:rFonts w:cstheme="minorHAnsi"/>
          <w:sz w:val="24"/>
          <w:szCs w:val="24"/>
        </w:rPr>
      </w:pPr>
    </w:p>
    <w:p w:rsidR="00AA378F" w:rsidRPr="00A23A31" w:rsidRDefault="00AA378F" w:rsidP="00A23A31">
      <w:p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lastRenderedPageBreak/>
        <w:t>Az ellenőrzések során az alábbi fontosabb javaslatok kerültek megfogalmazásra:</w:t>
      </w:r>
    </w:p>
    <w:p w:rsidR="00D2551E" w:rsidRPr="00A23A31" w:rsidRDefault="00D2551E" w:rsidP="00A23A31">
      <w:pPr>
        <w:tabs>
          <w:tab w:val="left" w:pos="426"/>
        </w:tabs>
        <w:autoSpaceDE w:val="0"/>
        <w:autoSpaceDN w:val="0"/>
        <w:adjustRightInd w:val="0"/>
        <w:spacing w:after="0" w:line="360" w:lineRule="auto"/>
        <w:jc w:val="both"/>
        <w:rPr>
          <w:rFonts w:cstheme="minorHAnsi"/>
          <w:b/>
          <w:sz w:val="24"/>
          <w:szCs w:val="24"/>
        </w:rPr>
      </w:pPr>
      <w:r w:rsidRPr="00A23A31">
        <w:rPr>
          <w:rFonts w:cstheme="minorHAnsi"/>
          <w:b/>
          <w:sz w:val="24"/>
          <w:szCs w:val="24"/>
        </w:rPr>
        <w:t>Hivatal, Önkormányzat:</w:t>
      </w:r>
    </w:p>
    <w:p w:rsidR="00BB6AF2" w:rsidRPr="00A23A31" w:rsidRDefault="00BB6AF2" w:rsidP="00A23A31">
      <w:pPr>
        <w:pStyle w:val="Listaszerbekezds"/>
        <w:numPr>
          <w:ilvl w:val="0"/>
          <w:numId w:val="5"/>
        </w:numPr>
        <w:tabs>
          <w:tab w:val="left" w:pos="426"/>
        </w:tabs>
        <w:spacing w:after="0" w:line="360" w:lineRule="auto"/>
        <w:ind w:right="57"/>
        <w:jc w:val="both"/>
        <w:rPr>
          <w:rFonts w:cstheme="minorHAnsi"/>
          <w:sz w:val="24"/>
          <w:szCs w:val="24"/>
        </w:rPr>
      </w:pPr>
      <w:r w:rsidRPr="00A23A31">
        <w:rPr>
          <w:rFonts w:cstheme="minorHAnsi"/>
          <w:sz w:val="24"/>
          <w:szCs w:val="24"/>
        </w:rPr>
        <w:t xml:space="preserve">kontrollpont beépítése (például jogi ellenjegyzés vagy pénzügyi ellenjegyzés csak iktatott szerződés esetében történjen meg), hogy kötelezettségvállalás csak iktatott szerződés alapján történhessen </w:t>
      </w:r>
    </w:p>
    <w:p w:rsidR="00BB6AF2" w:rsidRPr="00A23A31" w:rsidRDefault="00BB6AF2" w:rsidP="00A23A31">
      <w:pPr>
        <w:pStyle w:val="Listaszerbekezds"/>
        <w:numPr>
          <w:ilvl w:val="0"/>
          <w:numId w:val="5"/>
        </w:numPr>
        <w:tabs>
          <w:tab w:val="left" w:pos="426"/>
        </w:tabs>
        <w:spacing w:after="0" w:line="360" w:lineRule="auto"/>
        <w:ind w:right="57"/>
        <w:jc w:val="both"/>
        <w:rPr>
          <w:rFonts w:cstheme="minorHAnsi"/>
          <w:sz w:val="24"/>
          <w:szCs w:val="24"/>
        </w:rPr>
      </w:pPr>
      <w:r w:rsidRPr="00A23A31">
        <w:rPr>
          <w:rFonts w:cstheme="minorHAnsi"/>
          <w:sz w:val="24"/>
          <w:szCs w:val="24"/>
        </w:rPr>
        <w:t>szerződés közzétételi és támogatás nyilvántartó lapok átadása Informatikai Osztálynak a közzétételi szabályzat előírásainak megfelelően</w:t>
      </w:r>
    </w:p>
    <w:p w:rsidR="00BB6AF2" w:rsidRPr="00A23A31" w:rsidRDefault="00BB6AF2" w:rsidP="00A23A31">
      <w:pPr>
        <w:pStyle w:val="Listaszerbekezds"/>
        <w:numPr>
          <w:ilvl w:val="0"/>
          <w:numId w:val="5"/>
        </w:numPr>
        <w:tabs>
          <w:tab w:val="left" w:pos="426"/>
        </w:tabs>
        <w:spacing w:after="0" w:line="360" w:lineRule="auto"/>
        <w:ind w:right="57"/>
        <w:jc w:val="both"/>
        <w:rPr>
          <w:rFonts w:cstheme="minorHAnsi"/>
          <w:sz w:val="24"/>
          <w:szCs w:val="24"/>
        </w:rPr>
      </w:pPr>
      <w:r w:rsidRPr="00A23A31">
        <w:rPr>
          <w:rFonts w:cstheme="minorHAnsi"/>
          <w:sz w:val="24"/>
          <w:szCs w:val="24"/>
        </w:rPr>
        <w:t>támogatás nyilvántartó lapok alapján támogatásokra vonatkozó adatok közzététele (visszamenőleg 2018. évre is), a Humán Osztály vezet nyilvántartást a különböző jogcímen adott támogatásokról, ami képezheti a közzététel alapdokumentumát</w:t>
      </w:r>
    </w:p>
    <w:p w:rsidR="00BB6AF2" w:rsidRPr="00A23A31" w:rsidRDefault="00BB6AF2" w:rsidP="00A23A31">
      <w:pPr>
        <w:pStyle w:val="Listaszerbekezds"/>
        <w:numPr>
          <w:ilvl w:val="0"/>
          <w:numId w:val="5"/>
        </w:numPr>
        <w:tabs>
          <w:tab w:val="left" w:pos="426"/>
        </w:tabs>
        <w:spacing w:after="0" w:line="360" w:lineRule="auto"/>
        <w:ind w:right="57"/>
        <w:jc w:val="both"/>
        <w:rPr>
          <w:rFonts w:cstheme="minorHAnsi"/>
          <w:sz w:val="24"/>
          <w:szCs w:val="24"/>
        </w:rPr>
      </w:pPr>
      <w:r w:rsidRPr="00A23A31">
        <w:rPr>
          <w:rFonts w:cstheme="minorHAnsi"/>
          <w:sz w:val="24"/>
          <w:szCs w:val="24"/>
        </w:rPr>
        <w:t>intézményi gazdasági ügyintézők, Szálkai Kirendeltségen kijelölt ügyintéző tájékoztatása a szerződés nyilvántartással kapcsolatos feladataikról, kötelezettségeikről</w:t>
      </w:r>
    </w:p>
    <w:p w:rsidR="00BB6AF2" w:rsidRPr="00A23A31" w:rsidRDefault="00BB6AF2"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ügyfélszolgálati ügyintéző munkaköri leírásának elkészítése, átadása ügyintéző részére</w:t>
      </w:r>
    </w:p>
    <w:p w:rsidR="00BB6AF2" w:rsidRPr="00A23A31" w:rsidRDefault="00BB6AF2" w:rsidP="00A23A31">
      <w:pPr>
        <w:pStyle w:val="Listaszerbekezds"/>
        <w:numPr>
          <w:ilvl w:val="0"/>
          <w:numId w:val="5"/>
        </w:num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t xml:space="preserve">szerződésben konkrétan, egyértelműen szükséges a használati díj kezeléséről rendelkezni a </w:t>
      </w:r>
      <w:proofErr w:type="spellStart"/>
      <w:r w:rsidRPr="00A23A31">
        <w:rPr>
          <w:rFonts w:cstheme="minorHAnsi"/>
          <w:sz w:val="24"/>
          <w:szCs w:val="24"/>
        </w:rPr>
        <w:t>Vksztv</w:t>
      </w:r>
      <w:proofErr w:type="spellEnd"/>
      <w:r w:rsidRPr="00A23A31">
        <w:rPr>
          <w:rFonts w:cstheme="minorHAnsi"/>
          <w:sz w:val="24"/>
          <w:szCs w:val="24"/>
        </w:rPr>
        <w:t xml:space="preserve">. 18. §. rendelkezéseire való hivatkozással </w:t>
      </w:r>
    </w:p>
    <w:p w:rsidR="00BB6AF2" w:rsidRPr="00A23A31" w:rsidRDefault="00BB6AF2" w:rsidP="00A23A31">
      <w:pPr>
        <w:pStyle w:val="Listaszerbekezds"/>
        <w:numPr>
          <w:ilvl w:val="0"/>
          <w:numId w:val="5"/>
        </w:num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t>a használati díj terhére elvégzett felújítási, karbantartási munkákról befogadott számlákban, Önkormányzatra áthárított adó tekintetében az áfa tv. szerinti áfa visszaigénylési feltételek fennállásának vizsgálata</w:t>
      </w:r>
    </w:p>
    <w:p w:rsidR="00BB6AF2" w:rsidRPr="00A23A31" w:rsidRDefault="00BB6AF2"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a hatályos jogi szabályozás betartása érdekében javasolt minden esetben az érintett bizottság elé terjeszteni az intézményvezetők bérezését, jutalmazását érintő módosításokat, majd a véleményezést követően írja alá a módosítást a polgármester</w:t>
      </w:r>
    </w:p>
    <w:p w:rsidR="00BB6AF2" w:rsidRPr="00A23A31" w:rsidRDefault="00BB6AF2" w:rsidP="00A23A31">
      <w:pPr>
        <w:tabs>
          <w:tab w:val="left" w:pos="426"/>
        </w:tabs>
        <w:spacing w:after="0" w:line="360" w:lineRule="auto"/>
        <w:ind w:left="357"/>
        <w:jc w:val="both"/>
        <w:rPr>
          <w:rFonts w:eastAsia="Times New Roman" w:cstheme="minorHAnsi"/>
          <w:b/>
          <w:color w:val="000000"/>
          <w:sz w:val="24"/>
          <w:szCs w:val="24"/>
          <w:lang w:eastAsia="hu-HU"/>
        </w:rPr>
      </w:pPr>
    </w:p>
    <w:p w:rsidR="00D2551E" w:rsidRPr="00A23A31" w:rsidRDefault="00D2551E" w:rsidP="00A23A31">
      <w:pPr>
        <w:tabs>
          <w:tab w:val="left" w:pos="426"/>
        </w:tabs>
        <w:spacing w:after="0" w:line="360" w:lineRule="auto"/>
        <w:ind w:left="357"/>
        <w:jc w:val="both"/>
        <w:rPr>
          <w:rFonts w:eastAsia="Times New Roman" w:cstheme="minorHAnsi"/>
          <w:b/>
          <w:color w:val="000000"/>
          <w:sz w:val="24"/>
          <w:szCs w:val="24"/>
          <w:lang w:eastAsia="hu-HU"/>
        </w:rPr>
      </w:pPr>
      <w:r w:rsidRPr="00A23A31">
        <w:rPr>
          <w:rFonts w:eastAsia="Times New Roman" w:cstheme="minorHAnsi"/>
          <w:b/>
          <w:color w:val="000000"/>
          <w:sz w:val="24"/>
          <w:szCs w:val="24"/>
          <w:lang w:eastAsia="hu-HU"/>
        </w:rPr>
        <w:t>Irányított költségvetési szervek</w:t>
      </w:r>
    </w:p>
    <w:p w:rsidR="00BB6AF2" w:rsidRPr="00A23A31" w:rsidRDefault="00BB6AF2"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 xml:space="preserve">Szervezeti és Működési szabályzat kiegészítése Alapító Okirat számával, keltével, tevékenységek kormányzati funkció szerinti besorolásával, rendelkezéssel a belső ellenőrzést végző személy jogállásáról, feladatairól, valamint az iratkezelés szervezeti rendjéről, az iratkezelésre, valamint azzal összefüggő tevékenységekre vonatkozó feladat- és hatáskörökről </w:t>
      </w:r>
    </w:p>
    <w:p w:rsidR="00BB6AF2" w:rsidRPr="00A23A31" w:rsidRDefault="00BB6AF2" w:rsidP="00A23A31">
      <w:pPr>
        <w:pStyle w:val="Listaszerbekezds"/>
        <w:numPr>
          <w:ilvl w:val="0"/>
          <w:numId w:val="5"/>
        </w:num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t xml:space="preserve">Az egyéb működéshez kapcsolódó, pénzügyi kihatással bíró kérdések (kiküldetések elrendelése, lebonyolítása, elszámolása, anyag és eszközgazdálkodás, kiadás, vezetékes és mobiltelefonok használata) leszabályozása </w:t>
      </w:r>
    </w:p>
    <w:p w:rsidR="00BB6AF2" w:rsidRPr="00A23A31" w:rsidRDefault="00BB6AF2" w:rsidP="00A23A31">
      <w:pPr>
        <w:pStyle w:val="Listaszerbekezds"/>
        <w:numPr>
          <w:ilvl w:val="0"/>
          <w:numId w:val="5"/>
        </w:numPr>
        <w:tabs>
          <w:tab w:val="left" w:pos="426"/>
        </w:tabs>
        <w:autoSpaceDE w:val="0"/>
        <w:autoSpaceDN w:val="0"/>
        <w:adjustRightInd w:val="0"/>
        <w:spacing w:after="0" w:line="360" w:lineRule="auto"/>
        <w:jc w:val="both"/>
        <w:rPr>
          <w:rFonts w:cstheme="minorHAnsi"/>
          <w:sz w:val="24"/>
          <w:szCs w:val="24"/>
        </w:rPr>
      </w:pPr>
      <w:r w:rsidRPr="00A23A31">
        <w:rPr>
          <w:rFonts w:cstheme="minorHAnsi"/>
          <w:sz w:val="24"/>
          <w:szCs w:val="24"/>
        </w:rPr>
        <w:lastRenderedPageBreak/>
        <w:t>Közalkalmazotti Tanács létrehozása, közalkalmazotti szabályzat készítése</w:t>
      </w:r>
    </w:p>
    <w:p w:rsidR="00BB6AF2" w:rsidRPr="00A23A31" w:rsidRDefault="00BB6AF2"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a Szülői Szervezet munkáját segítve, kerüljön kiküldésre minden csoportnak formanyomtatvány a csoportpénz összegéről, beszedésről, felhasználásról, elszámolásról hozott szülői döntéshez (ellenőrzött 2 csoportban használt jegyzőkönyv), melyen szükséges minden szülő aláírása, aki a csoportpénzről szóló döntéssel egyetért</w:t>
      </w:r>
    </w:p>
    <w:p w:rsidR="00BB6AF2" w:rsidRPr="00A23A31" w:rsidRDefault="00BB6AF2"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az érintett közalkalmazotti kör (nem óvodapedagógus munkakörben foglalkoztatottak) esetében felülvizsgálni a jogviszonyban töltött idő meghatározásokat</w:t>
      </w:r>
    </w:p>
    <w:p w:rsidR="00BB6AF2" w:rsidRPr="00A23A31" w:rsidRDefault="00BB6AF2" w:rsidP="00A23A31">
      <w:pPr>
        <w:tabs>
          <w:tab w:val="left" w:pos="426"/>
        </w:tabs>
        <w:spacing w:after="0" w:line="360" w:lineRule="auto"/>
        <w:jc w:val="both"/>
        <w:rPr>
          <w:rFonts w:eastAsia="Times New Roman" w:cstheme="minorHAnsi"/>
          <w:b/>
          <w:color w:val="000000"/>
          <w:sz w:val="24"/>
          <w:szCs w:val="24"/>
          <w:lang w:eastAsia="hu-HU"/>
        </w:rPr>
      </w:pPr>
    </w:p>
    <w:p w:rsidR="00BB6AF2" w:rsidRPr="00A23A31" w:rsidRDefault="00374E19" w:rsidP="00A23A31">
      <w:pPr>
        <w:tabs>
          <w:tab w:val="left" w:pos="426"/>
        </w:tabs>
        <w:spacing w:after="0" w:line="360" w:lineRule="auto"/>
        <w:jc w:val="both"/>
        <w:rPr>
          <w:rFonts w:eastAsia="Times New Roman" w:cstheme="minorHAnsi"/>
          <w:b/>
          <w:color w:val="000000"/>
          <w:sz w:val="24"/>
          <w:szCs w:val="24"/>
          <w:lang w:eastAsia="hu-HU"/>
        </w:rPr>
      </w:pPr>
      <w:r w:rsidRPr="00A23A31">
        <w:rPr>
          <w:rFonts w:eastAsia="Times New Roman" w:cstheme="minorHAnsi"/>
          <w:b/>
          <w:color w:val="000000"/>
          <w:sz w:val="24"/>
          <w:szCs w:val="24"/>
          <w:lang w:eastAsia="hu-HU"/>
        </w:rPr>
        <w:t>Gazdasági Társaságoknál:</w:t>
      </w:r>
    </w:p>
    <w:p w:rsidR="00374E19" w:rsidRPr="00A23A31" w:rsidRDefault="00BB6AF2" w:rsidP="00A23A31">
      <w:pPr>
        <w:tabs>
          <w:tab w:val="left" w:pos="426"/>
        </w:tabs>
        <w:spacing w:after="0" w:line="360" w:lineRule="auto"/>
        <w:jc w:val="both"/>
        <w:rPr>
          <w:rFonts w:eastAsia="Times New Roman" w:cstheme="minorHAnsi"/>
          <w:color w:val="000000"/>
          <w:sz w:val="24"/>
          <w:szCs w:val="24"/>
          <w:lang w:eastAsia="hu-HU"/>
        </w:rPr>
      </w:pPr>
      <w:r w:rsidRPr="00A23A31">
        <w:rPr>
          <w:rFonts w:eastAsia="Times New Roman" w:cstheme="minorHAnsi"/>
          <w:color w:val="000000"/>
          <w:sz w:val="24"/>
          <w:szCs w:val="24"/>
          <w:lang w:eastAsia="hu-HU"/>
        </w:rPr>
        <w:t xml:space="preserve">Jelentősebb megállapítás nem történi sem </w:t>
      </w:r>
      <w:r w:rsidR="00374E19" w:rsidRPr="00A23A31">
        <w:rPr>
          <w:rFonts w:eastAsia="Times New Roman" w:cstheme="minorHAnsi"/>
          <w:color w:val="000000"/>
          <w:sz w:val="24"/>
          <w:szCs w:val="24"/>
          <w:lang w:eastAsia="hu-HU"/>
        </w:rPr>
        <w:t>Tulajdonosi joggyakorló</w:t>
      </w:r>
      <w:r w:rsidRPr="00A23A31">
        <w:rPr>
          <w:rFonts w:eastAsia="Times New Roman" w:cstheme="minorHAnsi"/>
          <w:color w:val="000000"/>
          <w:sz w:val="24"/>
          <w:szCs w:val="24"/>
          <w:lang w:eastAsia="hu-HU"/>
        </w:rPr>
        <w:t>, sem ügyvezetés</w:t>
      </w:r>
      <w:r w:rsidR="00374E19" w:rsidRPr="00A23A31">
        <w:rPr>
          <w:rFonts w:eastAsia="Times New Roman" w:cstheme="minorHAnsi"/>
          <w:color w:val="000000"/>
          <w:sz w:val="24"/>
          <w:szCs w:val="24"/>
          <w:lang w:eastAsia="hu-HU"/>
        </w:rPr>
        <w:t xml:space="preserve"> részére</w:t>
      </w:r>
      <w:r w:rsidRPr="00A23A31">
        <w:rPr>
          <w:rFonts w:eastAsia="Times New Roman" w:cstheme="minorHAnsi"/>
          <w:color w:val="000000"/>
          <w:sz w:val="24"/>
          <w:szCs w:val="24"/>
          <w:lang w:eastAsia="hu-HU"/>
        </w:rPr>
        <w:t>.</w:t>
      </w:r>
    </w:p>
    <w:p w:rsidR="00BB6AF2" w:rsidRPr="00A23A31" w:rsidRDefault="00BB6AF2" w:rsidP="00A23A31">
      <w:pPr>
        <w:tabs>
          <w:tab w:val="left" w:pos="426"/>
        </w:tabs>
        <w:spacing w:after="0" w:line="360" w:lineRule="auto"/>
        <w:jc w:val="both"/>
        <w:rPr>
          <w:rFonts w:eastAsia="Times New Roman" w:cstheme="minorHAnsi"/>
          <w:b/>
          <w:color w:val="000000"/>
          <w:sz w:val="24"/>
          <w:szCs w:val="24"/>
          <w:lang w:eastAsia="hu-HU"/>
        </w:rPr>
      </w:pPr>
    </w:p>
    <w:p w:rsidR="009867DA" w:rsidRPr="00A23A31" w:rsidRDefault="009867DA" w:rsidP="00A23A31">
      <w:pPr>
        <w:tabs>
          <w:tab w:val="left" w:pos="426"/>
        </w:tabs>
        <w:spacing w:after="0" w:line="360" w:lineRule="auto"/>
        <w:jc w:val="both"/>
        <w:rPr>
          <w:rFonts w:eastAsia="Times New Roman" w:cstheme="minorHAnsi"/>
          <w:b/>
          <w:color w:val="000000"/>
          <w:sz w:val="24"/>
          <w:szCs w:val="24"/>
          <w:lang w:eastAsia="hu-HU"/>
        </w:rPr>
      </w:pPr>
      <w:r w:rsidRPr="00A23A31">
        <w:rPr>
          <w:rFonts w:eastAsia="Times New Roman" w:cstheme="minorHAnsi"/>
          <w:b/>
          <w:color w:val="000000"/>
          <w:sz w:val="24"/>
          <w:szCs w:val="24"/>
          <w:lang w:eastAsia="hu-HU"/>
        </w:rPr>
        <w:t>Közös Önkormányzati Hivatalt alkotó Önkormányzatnál (Szálka):</w:t>
      </w:r>
    </w:p>
    <w:p w:rsidR="00BB6AF2" w:rsidRPr="00A23A31" w:rsidRDefault="00BB6AF2" w:rsidP="00A23A31">
      <w:pPr>
        <w:numPr>
          <w:ilvl w:val="0"/>
          <w:numId w:val="31"/>
        </w:numPr>
        <w:tabs>
          <w:tab w:val="left" w:pos="426"/>
        </w:tabs>
        <w:spacing w:after="0" w:line="360" w:lineRule="auto"/>
        <w:jc w:val="both"/>
        <w:rPr>
          <w:rFonts w:cstheme="minorHAnsi"/>
          <w:sz w:val="24"/>
          <w:szCs w:val="24"/>
        </w:rPr>
      </w:pPr>
      <w:r w:rsidRPr="00A23A31">
        <w:rPr>
          <w:rFonts w:cstheme="minorHAnsi"/>
          <w:sz w:val="24"/>
          <w:szCs w:val="24"/>
        </w:rPr>
        <w:t>Szervezeti és Működési Szabályzathoz Alapító Okirat csatolása mellékletként vagy függelékként</w:t>
      </w:r>
    </w:p>
    <w:p w:rsidR="00BB6AF2" w:rsidRPr="00A23A31" w:rsidRDefault="00BB6AF2" w:rsidP="00A23A31">
      <w:pPr>
        <w:numPr>
          <w:ilvl w:val="0"/>
          <w:numId w:val="31"/>
        </w:numPr>
        <w:tabs>
          <w:tab w:val="left" w:pos="426"/>
        </w:tabs>
        <w:spacing w:after="0" w:line="360" w:lineRule="auto"/>
        <w:jc w:val="both"/>
        <w:rPr>
          <w:rFonts w:cstheme="minorHAnsi"/>
          <w:sz w:val="24"/>
          <w:szCs w:val="24"/>
        </w:rPr>
      </w:pPr>
      <w:r w:rsidRPr="00A23A31">
        <w:rPr>
          <w:rFonts w:cstheme="minorHAnsi"/>
          <w:sz w:val="24"/>
          <w:szCs w:val="24"/>
        </w:rPr>
        <w:t>óvodában foglalkoztatott közalkalmazottak téves besorolásának javítása 2020.01.01-vel, dajka esetében az elmaradt juttatás visszamenőleg történő rendezése</w:t>
      </w:r>
    </w:p>
    <w:p w:rsidR="00B65FD2" w:rsidRPr="00A23A31" w:rsidRDefault="00B65FD2" w:rsidP="00A23A31">
      <w:pPr>
        <w:tabs>
          <w:tab w:val="left" w:pos="426"/>
        </w:tabs>
        <w:spacing w:after="0" w:line="360" w:lineRule="auto"/>
        <w:jc w:val="both"/>
        <w:rPr>
          <w:rFonts w:cstheme="minorHAnsi"/>
          <w:sz w:val="24"/>
          <w:szCs w:val="24"/>
        </w:rPr>
      </w:pPr>
    </w:p>
    <w:p w:rsidR="0041411F" w:rsidRPr="0064688E" w:rsidRDefault="00AA378F" w:rsidP="00A23A31">
      <w:pPr>
        <w:pStyle w:val="Listaszerbekezds"/>
        <w:numPr>
          <w:ilvl w:val="1"/>
          <w:numId w:val="2"/>
        </w:numPr>
        <w:tabs>
          <w:tab w:val="left" w:pos="426"/>
        </w:tabs>
        <w:spacing w:after="0" w:line="360" w:lineRule="auto"/>
        <w:ind w:left="567" w:hanging="283"/>
        <w:jc w:val="both"/>
        <w:outlineLvl w:val="1"/>
        <w:rPr>
          <w:rFonts w:cstheme="minorHAnsi"/>
          <w:b/>
          <w:sz w:val="24"/>
          <w:szCs w:val="24"/>
        </w:rPr>
      </w:pPr>
      <w:bookmarkStart w:id="10" w:name="_Toc33181066"/>
      <w:r w:rsidRPr="00A23A31">
        <w:rPr>
          <w:rFonts w:cstheme="minorHAnsi"/>
          <w:b/>
          <w:sz w:val="24"/>
          <w:szCs w:val="24"/>
        </w:rPr>
        <w:t>Belső kontrollrendszer öt elemének értékelése</w:t>
      </w:r>
      <w:bookmarkEnd w:id="10"/>
    </w:p>
    <w:p w:rsidR="00AA378F" w:rsidRPr="00A23A31" w:rsidRDefault="00AA378F" w:rsidP="00A23A31">
      <w:pPr>
        <w:tabs>
          <w:tab w:val="left" w:pos="426"/>
        </w:tabs>
        <w:spacing w:after="0" w:line="360" w:lineRule="auto"/>
        <w:jc w:val="both"/>
        <w:rPr>
          <w:rFonts w:cstheme="minorHAnsi"/>
          <w:sz w:val="24"/>
          <w:szCs w:val="24"/>
        </w:rPr>
      </w:pPr>
      <w:r w:rsidRPr="00A23A31">
        <w:rPr>
          <w:rFonts w:cstheme="minorHAnsi"/>
          <w:sz w:val="24"/>
          <w:szCs w:val="24"/>
        </w:rPr>
        <w:t xml:space="preserve">A 2011. CXCV. az államháztartásról szóló törvény 69. §. alapján a belső kontrollrendszer a kockázatok kezelése és tárgyilagos bizonyosság megszerzése érdekében kialakított folyamatrendszer. Létrehozásáért, működéséért és fejlesztéséért a költségvetési szerv vezetője felelős. </w:t>
      </w:r>
    </w:p>
    <w:p w:rsidR="00AA378F" w:rsidRPr="00A23A31" w:rsidRDefault="00AA378F" w:rsidP="00A23A31">
      <w:pPr>
        <w:tabs>
          <w:tab w:val="left" w:pos="426"/>
        </w:tabs>
        <w:spacing w:after="0" w:line="360" w:lineRule="auto"/>
        <w:jc w:val="both"/>
        <w:rPr>
          <w:rFonts w:cstheme="minorHAnsi"/>
          <w:sz w:val="24"/>
          <w:szCs w:val="24"/>
        </w:rPr>
      </w:pPr>
      <w:r w:rsidRPr="00A23A31">
        <w:rPr>
          <w:rFonts w:cstheme="minorHAnsi"/>
          <w:sz w:val="24"/>
          <w:szCs w:val="24"/>
        </w:rPr>
        <w:t>A belső kontrollrendszer öt eleme:</w:t>
      </w:r>
    </w:p>
    <w:p w:rsidR="00AA378F" w:rsidRPr="00A23A31" w:rsidRDefault="00AA378F"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kontrollkörnyezet</w:t>
      </w:r>
    </w:p>
    <w:p w:rsidR="00AA378F" w:rsidRPr="00A23A31" w:rsidRDefault="00AA378F"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kockázatkezelési rendszer</w:t>
      </w:r>
    </w:p>
    <w:p w:rsidR="00AA378F" w:rsidRPr="00A23A31" w:rsidRDefault="00AA378F"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kontrolltevékenység</w:t>
      </w:r>
    </w:p>
    <w:p w:rsidR="00AA378F" w:rsidRPr="00A23A31" w:rsidRDefault="00AA378F"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információs és kommunikációs rendszer</w:t>
      </w:r>
    </w:p>
    <w:p w:rsidR="00AA378F" w:rsidRPr="00A23A31" w:rsidRDefault="00AA378F" w:rsidP="00A23A31">
      <w:pPr>
        <w:pStyle w:val="Listaszerbekezds"/>
        <w:numPr>
          <w:ilvl w:val="0"/>
          <w:numId w:val="5"/>
        </w:numPr>
        <w:tabs>
          <w:tab w:val="left" w:pos="426"/>
        </w:tabs>
        <w:spacing w:after="0" w:line="360" w:lineRule="auto"/>
        <w:jc w:val="both"/>
        <w:rPr>
          <w:rFonts w:cstheme="minorHAnsi"/>
          <w:sz w:val="24"/>
          <w:szCs w:val="24"/>
        </w:rPr>
      </w:pPr>
      <w:r w:rsidRPr="00A23A31">
        <w:rPr>
          <w:rFonts w:cstheme="minorHAnsi"/>
          <w:sz w:val="24"/>
          <w:szCs w:val="24"/>
        </w:rPr>
        <w:t>nyomon követési rendszer</w:t>
      </w:r>
    </w:p>
    <w:p w:rsidR="0064688E" w:rsidRDefault="0064688E" w:rsidP="00A23A31">
      <w:pPr>
        <w:tabs>
          <w:tab w:val="left" w:pos="426"/>
        </w:tabs>
        <w:spacing w:after="0" w:line="360" w:lineRule="auto"/>
        <w:jc w:val="both"/>
        <w:rPr>
          <w:rFonts w:cstheme="minorHAnsi"/>
          <w:sz w:val="24"/>
          <w:szCs w:val="24"/>
        </w:rPr>
      </w:pPr>
    </w:p>
    <w:p w:rsidR="0064688E" w:rsidRDefault="0064688E" w:rsidP="00A23A31">
      <w:pPr>
        <w:tabs>
          <w:tab w:val="left" w:pos="426"/>
        </w:tabs>
        <w:spacing w:after="0" w:line="360" w:lineRule="auto"/>
        <w:jc w:val="both"/>
        <w:rPr>
          <w:rFonts w:cstheme="minorHAnsi"/>
          <w:sz w:val="24"/>
          <w:szCs w:val="24"/>
        </w:rPr>
      </w:pPr>
    </w:p>
    <w:p w:rsidR="0064688E" w:rsidRPr="00A23A31" w:rsidRDefault="0064688E" w:rsidP="00A23A31">
      <w:pPr>
        <w:tabs>
          <w:tab w:val="left" w:pos="426"/>
        </w:tabs>
        <w:spacing w:after="0" w:line="360" w:lineRule="auto"/>
        <w:jc w:val="both"/>
        <w:rPr>
          <w:rFonts w:cstheme="minorHAnsi"/>
          <w:sz w:val="24"/>
          <w:szCs w:val="24"/>
        </w:rPr>
      </w:pPr>
    </w:p>
    <w:p w:rsidR="0064688E" w:rsidRPr="0064688E" w:rsidRDefault="0041411F" w:rsidP="000C3906">
      <w:pPr>
        <w:pStyle w:val="Listaszerbekezds"/>
        <w:numPr>
          <w:ilvl w:val="2"/>
          <w:numId w:val="2"/>
        </w:numPr>
        <w:tabs>
          <w:tab w:val="left" w:pos="426"/>
        </w:tabs>
        <w:spacing w:after="0" w:line="360" w:lineRule="auto"/>
        <w:ind w:left="1134"/>
        <w:jc w:val="both"/>
        <w:outlineLvl w:val="2"/>
        <w:rPr>
          <w:rFonts w:eastAsia="Times New Roman" w:cstheme="minorHAnsi"/>
          <w:b/>
          <w:sz w:val="24"/>
          <w:szCs w:val="24"/>
          <w:lang w:eastAsia="hu-HU"/>
        </w:rPr>
      </w:pPr>
      <w:bookmarkStart w:id="11" w:name="_Toc33181067"/>
      <w:r w:rsidRPr="0064688E">
        <w:rPr>
          <w:rFonts w:cstheme="minorHAnsi"/>
          <w:b/>
          <w:sz w:val="24"/>
          <w:szCs w:val="24"/>
        </w:rPr>
        <w:lastRenderedPageBreak/>
        <w:t>Kontrollkörnyezet</w:t>
      </w:r>
      <w:bookmarkEnd w:id="11"/>
    </w:p>
    <w:p w:rsidR="00402CF8" w:rsidRPr="0064688E" w:rsidRDefault="00402CF8" w:rsidP="0064688E">
      <w:pPr>
        <w:tabs>
          <w:tab w:val="left" w:pos="426"/>
        </w:tabs>
        <w:spacing w:after="0" w:line="360" w:lineRule="auto"/>
        <w:jc w:val="both"/>
        <w:outlineLvl w:val="2"/>
        <w:rPr>
          <w:rFonts w:eastAsia="Times New Roman" w:cstheme="minorHAnsi"/>
          <w:sz w:val="24"/>
          <w:szCs w:val="24"/>
          <w:lang w:eastAsia="hu-HU"/>
        </w:rPr>
      </w:pPr>
      <w:r w:rsidRPr="0064688E">
        <w:rPr>
          <w:rFonts w:eastAsia="Times New Roman" w:cstheme="minorHAnsi"/>
          <w:sz w:val="24"/>
          <w:szCs w:val="24"/>
          <w:lang w:eastAsia="hu-HU"/>
        </w:rPr>
        <w:t>A</w:t>
      </w:r>
      <w:r w:rsidR="0071075E" w:rsidRPr="0064688E">
        <w:rPr>
          <w:rFonts w:eastAsia="Times New Roman" w:cstheme="minorHAnsi"/>
          <w:sz w:val="24"/>
          <w:szCs w:val="24"/>
          <w:lang w:eastAsia="hu-HU"/>
        </w:rPr>
        <w:t xml:space="preserve"> </w:t>
      </w:r>
      <w:r w:rsidR="00851E37" w:rsidRPr="0064688E">
        <w:rPr>
          <w:rFonts w:eastAsia="Times New Roman" w:cstheme="minorHAnsi"/>
          <w:sz w:val="24"/>
          <w:szCs w:val="24"/>
          <w:lang w:eastAsia="hu-HU"/>
        </w:rPr>
        <w:t>Hivatal, a</w:t>
      </w:r>
      <w:r w:rsidR="009867DA" w:rsidRPr="0064688E">
        <w:rPr>
          <w:rFonts w:eastAsia="Times New Roman" w:cstheme="minorHAnsi"/>
          <w:sz w:val="24"/>
          <w:szCs w:val="24"/>
          <w:lang w:eastAsia="hu-HU"/>
        </w:rPr>
        <w:t>z</w:t>
      </w:r>
      <w:r w:rsidR="00851E37" w:rsidRPr="0064688E">
        <w:rPr>
          <w:rFonts w:eastAsia="Times New Roman" w:cstheme="minorHAnsi"/>
          <w:sz w:val="24"/>
          <w:szCs w:val="24"/>
          <w:lang w:eastAsia="hu-HU"/>
        </w:rPr>
        <w:t xml:space="preserve"> irányított költségvetési szervek, gazdasági társaságok</w:t>
      </w:r>
      <w:r w:rsidR="00163E47" w:rsidRPr="0064688E">
        <w:rPr>
          <w:rFonts w:eastAsia="Times New Roman" w:cstheme="minorHAnsi"/>
          <w:sz w:val="24"/>
          <w:szCs w:val="24"/>
          <w:lang w:eastAsia="hu-HU"/>
        </w:rPr>
        <w:t xml:space="preserve"> </w:t>
      </w:r>
      <w:r w:rsidR="0071075E" w:rsidRPr="0064688E">
        <w:rPr>
          <w:rFonts w:eastAsia="Times New Roman" w:cstheme="minorHAnsi"/>
          <w:sz w:val="24"/>
          <w:szCs w:val="24"/>
          <w:lang w:eastAsia="hu-HU"/>
        </w:rPr>
        <w:t xml:space="preserve">vezetői igyekeztek olyan </w:t>
      </w:r>
      <w:proofErr w:type="gramStart"/>
      <w:r w:rsidRPr="0064688E">
        <w:rPr>
          <w:rFonts w:eastAsia="Times New Roman" w:cstheme="minorHAnsi"/>
          <w:sz w:val="24"/>
          <w:szCs w:val="24"/>
          <w:lang w:eastAsia="hu-HU"/>
        </w:rPr>
        <w:t>kontrollkörnyezetet</w:t>
      </w:r>
      <w:proofErr w:type="gramEnd"/>
      <w:r w:rsidRPr="0064688E">
        <w:rPr>
          <w:rFonts w:eastAsia="Times New Roman" w:cstheme="minorHAnsi"/>
          <w:sz w:val="24"/>
          <w:szCs w:val="24"/>
          <w:lang w:eastAsia="hu-HU"/>
        </w:rPr>
        <w:t xml:space="preserve"> kialakítani, amelyben:</w:t>
      </w:r>
    </w:p>
    <w:p w:rsidR="00402CF8" w:rsidRPr="00A23A31" w:rsidRDefault="00402CF8" w:rsidP="00A23A31">
      <w:pPr>
        <w:pStyle w:val="Listaszerbekezds"/>
        <w:numPr>
          <w:ilvl w:val="0"/>
          <w:numId w:val="7"/>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világos a szervezeti struktúra,</w:t>
      </w:r>
    </w:p>
    <w:p w:rsidR="00402CF8" w:rsidRPr="00A23A31" w:rsidRDefault="00402CF8" w:rsidP="00A23A31">
      <w:pPr>
        <w:pStyle w:val="Listaszerbekezds"/>
        <w:numPr>
          <w:ilvl w:val="0"/>
          <w:numId w:val="7"/>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egyértelműek a felelősségi, hatásköri viszonyok és feladatok,</w:t>
      </w:r>
    </w:p>
    <w:p w:rsidR="00402CF8" w:rsidRPr="00A23A31" w:rsidRDefault="00402CF8" w:rsidP="00A23A31">
      <w:pPr>
        <w:pStyle w:val="Listaszerbekezds"/>
        <w:numPr>
          <w:ilvl w:val="0"/>
          <w:numId w:val="7"/>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meghatározottak az etikai elvárások a szervezet minden szintjén,</w:t>
      </w:r>
    </w:p>
    <w:p w:rsidR="00402CF8" w:rsidRPr="00A23A31" w:rsidRDefault="00402CF8" w:rsidP="00A23A31">
      <w:pPr>
        <w:pStyle w:val="Listaszerbekezds"/>
        <w:numPr>
          <w:ilvl w:val="0"/>
          <w:numId w:val="7"/>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átlátható a humánerőforrás-kezelés.</w:t>
      </w:r>
    </w:p>
    <w:p w:rsidR="0045082C" w:rsidRPr="00A23A31" w:rsidRDefault="0045082C" w:rsidP="00A23A31">
      <w:pPr>
        <w:tabs>
          <w:tab w:val="left" w:pos="426"/>
          <w:tab w:val="left" w:pos="5415"/>
        </w:tabs>
        <w:spacing w:after="0" w:line="360" w:lineRule="auto"/>
        <w:jc w:val="both"/>
        <w:rPr>
          <w:rFonts w:cstheme="minorHAnsi"/>
          <w:sz w:val="24"/>
          <w:szCs w:val="24"/>
        </w:rPr>
      </w:pPr>
      <w:r w:rsidRPr="00A23A31">
        <w:rPr>
          <w:rFonts w:cstheme="minorHAnsi"/>
          <w:sz w:val="24"/>
          <w:szCs w:val="24"/>
        </w:rPr>
        <w:t>A költségvetési szervek, gazdasági társaságok belső szabályzatokban rendezték a működéshez, gazdálkodáshoz kapcsolódó és pénzügyi kihatással bíró, jogszabályokban nem szabályozott kérdéseket.</w:t>
      </w:r>
    </w:p>
    <w:p w:rsidR="00402CF8" w:rsidRPr="00A23A31" w:rsidRDefault="00163E47"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A</w:t>
      </w:r>
      <w:r w:rsidR="0071075E" w:rsidRPr="00A23A31">
        <w:rPr>
          <w:rFonts w:eastAsia="Times New Roman" w:cstheme="minorHAnsi"/>
          <w:sz w:val="24"/>
          <w:szCs w:val="24"/>
          <w:lang w:eastAsia="hu-HU"/>
        </w:rPr>
        <w:t xml:space="preserve"> kiadott </w:t>
      </w:r>
      <w:r w:rsidR="00402CF8" w:rsidRPr="00A23A31">
        <w:rPr>
          <w:rFonts w:eastAsia="Times New Roman" w:cstheme="minorHAnsi"/>
          <w:sz w:val="24"/>
          <w:szCs w:val="24"/>
          <w:lang w:eastAsia="hu-HU"/>
        </w:rPr>
        <w:t xml:space="preserve">szabályzatok, </w:t>
      </w:r>
      <w:r w:rsidR="0071075E" w:rsidRPr="00A23A31">
        <w:rPr>
          <w:rFonts w:eastAsia="Times New Roman" w:cstheme="minorHAnsi"/>
          <w:sz w:val="24"/>
          <w:szCs w:val="24"/>
          <w:lang w:eastAsia="hu-HU"/>
        </w:rPr>
        <w:t>a kiala</w:t>
      </w:r>
      <w:r w:rsidRPr="00A23A31">
        <w:rPr>
          <w:rFonts w:eastAsia="Times New Roman" w:cstheme="minorHAnsi"/>
          <w:sz w:val="24"/>
          <w:szCs w:val="24"/>
          <w:lang w:eastAsia="hu-HU"/>
        </w:rPr>
        <w:t>kított folyamatok működtetése biztosítja</w:t>
      </w:r>
      <w:r w:rsidR="00402CF8" w:rsidRPr="00A23A31">
        <w:rPr>
          <w:rFonts w:eastAsia="Times New Roman" w:cstheme="minorHAnsi"/>
          <w:sz w:val="24"/>
          <w:szCs w:val="24"/>
          <w:lang w:eastAsia="hu-HU"/>
        </w:rPr>
        <w:t xml:space="preserve"> a rendelkezésre álló források szabályszerű, szabályozott, gazdaságos, hatékony és eredményes felhasználását. </w:t>
      </w:r>
    </w:p>
    <w:p w:rsidR="008E179F" w:rsidRPr="00A23A31" w:rsidRDefault="008E179F" w:rsidP="00A23A31">
      <w:pPr>
        <w:tabs>
          <w:tab w:val="left" w:pos="426"/>
        </w:tabs>
        <w:spacing w:after="0" w:line="360" w:lineRule="auto"/>
        <w:jc w:val="both"/>
        <w:rPr>
          <w:rFonts w:eastAsia="Times New Roman" w:cstheme="minorHAnsi"/>
          <w:sz w:val="24"/>
          <w:szCs w:val="24"/>
          <w:lang w:eastAsia="hu-HU"/>
        </w:rPr>
      </w:pPr>
    </w:p>
    <w:p w:rsidR="0041411F" w:rsidRPr="00A23A31" w:rsidRDefault="000D6D3B" w:rsidP="00A23A31">
      <w:pPr>
        <w:pStyle w:val="Listaszerbekezds"/>
        <w:numPr>
          <w:ilvl w:val="2"/>
          <w:numId w:val="9"/>
        </w:numPr>
        <w:tabs>
          <w:tab w:val="left" w:pos="426"/>
        </w:tabs>
        <w:spacing w:after="0" w:line="360" w:lineRule="auto"/>
        <w:jc w:val="both"/>
        <w:outlineLvl w:val="2"/>
        <w:rPr>
          <w:rFonts w:eastAsia="Times New Roman" w:cstheme="minorHAnsi"/>
          <w:b/>
          <w:sz w:val="24"/>
          <w:szCs w:val="24"/>
          <w:lang w:eastAsia="hu-HU"/>
        </w:rPr>
      </w:pPr>
      <w:bookmarkStart w:id="12" w:name="_Toc33181068"/>
      <w:r w:rsidRPr="00A23A31">
        <w:rPr>
          <w:rFonts w:eastAsia="Times New Roman" w:cstheme="minorHAnsi"/>
          <w:b/>
          <w:sz w:val="24"/>
          <w:szCs w:val="24"/>
          <w:lang w:eastAsia="hu-HU"/>
        </w:rPr>
        <w:t>Kockázatkezelési rendszer</w:t>
      </w:r>
      <w:bookmarkEnd w:id="12"/>
    </w:p>
    <w:p w:rsidR="00402CF8" w:rsidRPr="00A23A31" w:rsidRDefault="00402CF8"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 xml:space="preserve">A költségvetési szerv vezetője köteles kockázatkezelési rendszert működtetni, melynek során fel kell mérni és meg kell állapítani a költségvetési szerv tevékenységében, gazdálkodásában rejlő kockázatokat. </w:t>
      </w:r>
    </w:p>
    <w:p w:rsidR="005102AD" w:rsidRPr="00A23A31" w:rsidRDefault="00163E47" w:rsidP="00A23A31">
      <w:pPr>
        <w:tabs>
          <w:tab w:val="left" w:pos="426"/>
        </w:tabs>
        <w:spacing w:after="0" w:line="360" w:lineRule="auto"/>
        <w:jc w:val="both"/>
        <w:rPr>
          <w:rFonts w:cstheme="minorHAnsi"/>
          <w:sz w:val="24"/>
          <w:szCs w:val="24"/>
        </w:rPr>
      </w:pPr>
      <w:r w:rsidRPr="00A23A31">
        <w:rPr>
          <w:rFonts w:cstheme="minorHAnsi"/>
          <w:sz w:val="24"/>
          <w:szCs w:val="24"/>
        </w:rPr>
        <w:t>Szekszárd Megyei Jogú Város Polgármesteri Hivatala rendelkezik Kockázatkezelési Szabályzattal, a kockázatkezelés sz</w:t>
      </w:r>
      <w:r w:rsidR="005102AD" w:rsidRPr="00A23A31">
        <w:rPr>
          <w:rFonts w:cstheme="minorHAnsi"/>
          <w:sz w:val="24"/>
          <w:szCs w:val="24"/>
        </w:rPr>
        <w:t>abályai meghatározásra kerültek.</w:t>
      </w:r>
    </w:p>
    <w:p w:rsidR="00163E47" w:rsidRPr="00A23A31" w:rsidRDefault="000C78CC" w:rsidP="00A23A31">
      <w:pPr>
        <w:tabs>
          <w:tab w:val="left" w:pos="426"/>
        </w:tabs>
        <w:spacing w:after="0" w:line="360" w:lineRule="auto"/>
        <w:jc w:val="both"/>
        <w:rPr>
          <w:rFonts w:cstheme="minorHAnsi"/>
          <w:sz w:val="24"/>
          <w:szCs w:val="24"/>
        </w:rPr>
      </w:pPr>
      <w:r w:rsidRPr="00A23A31">
        <w:rPr>
          <w:rFonts w:cstheme="minorHAnsi"/>
          <w:sz w:val="24"/>
          <w:szCs w:val="24"/>
        </w:rPr>
        <w:t>A kockázatok feltárása,</w:t>
      </w:r>
      <w:r w:rsidR="0045082C" w:rsidRPr="00A23A31">
        <w:rPr>
          <w:rFonts w:cstheme="minorHAnsi"/>
          <w:sz w:val="24"/>
          <w:szCs w:val="24"/>
        </w:rPr>
        <w:t xml:space="preserve"> </w:t>
      </w:r>
      <w:r w:rsidRPr="00A23A31">
        <w:rPr>
          <w:rFonts w:cstheme="minorHAnsi"/>
          <w:sz w:val="24"/>
          <w:szCs w:val="24"/>
        </w:rPr>
        <w:t xml:space="preserve">értékelése, kezelése rendszerének gyakorlati működtetésének fejlesztése szükséges. </w:t>
      </w:r>
      <w:r w:rsidR="005102AD" w:rsidRPr="00A23A31">
        <w:rPr>
          <w:rFonts w:cstheme="minorHAnsi"/>
          <w:sz w:val="24"/>
          <w:szCs w:val="24"/>
        </w:rPr>
        <w:t xml:space="preserve">A kockázatkezelési rendszer </w:t>
      </w:r>
      <w:r w:rsidR="00BB6AF2" w:rsidRPr="00A23A31">
        <w:rPr>
          <w:rFonts w:cstheme="minorHAnsi"/>
          <w:sz w:val="24"/>
          <w:szCs w:val="24"/>
        </w:rPr>
        <w:t xml:space="preserve">kiépítése, </w:t>
      </w:r>
      <w:r w:rsidR="005102AD" w:rsidRPr="00A23A31">
        <w:rPr>
          <w:rFonts w:cstheme="minorHAnsi"/>
          <w:sz w:val="24"/>
          <w:szCs w:val="24"/>
        </w:rPr>
        <w:t xml:space="preserve">fejlesztése folyamatban van (folyamatellenőrzés) a Hivatalnál, </w:t>
      </w:r>
      <w:r w:rsidR="00163E47" w:rsidRPr="00A23A31">
        <w:rPr>
          <w:rFonts w:cstheme="minorHAnsi"/>
          <w:sz w:val="24"/>
          <w:szCs w:val="24"/>
        </w:rPr>
        <w:t>a</w:t>
      </w:r>
      <w:r w:rsidR="005102AD" w:rsidRPr="00A23A31">
        <w:rPr>
          <w:rFonts w:cstheme="minorHAnsi"/>
          <w:sz w:val="24"/>
          <w:szCs w:val="24"/>
        </w:rPr>
        <w:t>z ir</w:t>
      </w:r>
      <w:r w:rsidR="00BB6AF2" w:rsidRPr="00A23A31">
        <w:rPr>
          <w:rFonts w:cstheme="minorHAnsi"/>
          <w:sz w:val="24"/>
          <w:szCs w:val="24"/>
        </w:rPr>
        <w:t>ányított költségvetési szervek esetében is szükséges a kock</w:t>
      </w:r>
      <w:r w:rsidR="00C739BA" w:rsidRPr="00A23A31">
        <w:rPr>
          <w:rFonts w:cstheme="minorHAnsi"/>
          <w:sz w:val="24"/>
          <w:szCs w:val="24"/>
        </w:rPr>
        <w:t xml:space="preserve">ázatkezelési rendszer kiépítése. </w:t>
      </w:r>
      <w:r w:rsidRPr="00A23A31">
        <w:rPr>
          <w:rFonts w:cstheme="minorHAnsi"/>
          <w:sz w:val="24"/>
          <w:szCs w:val="24"/>
        </w:rPr>
        <w:t>A kockázatokat a kockázati kitettség minimalizálásával, a felelősségi szintek pontos meghatározásával kezelik.</w:t>
      </w:r>
    </w:p>
    <w:p w:rsidR="000C78CC" w:rsidRPr="00A23A31" w:rsidRDefault="000C78CC" w:rsidP="00A23A31">
      <w:pPr>
        <w:tabs>
          <w:tab w:val="left" w:pos="426"/>
        </w:tabs>
        <w:spacing w:after="0" w:line="360" w:lineRule="auto"/>
        <w:jc w:val="both"/>
        <w:rPr>
          <w:rFonts w:cstheme="minorHAnsi"/>
          <w:sz w:val="24"/>
          <w:szCs w:val="24"/>
        </w:rPr>
      </w:pPr>
      <w:r w:rsidRPr="00A23A31">
        <w:rPr>
          <w:rFonts w:cstheme="minorHAnsi"/>
          <w:sz w:val="24"/>
          <w:szCs w:val="24"/>
        </w:rPr>
        <w:t>A belső ellenőrzési terveket kockázatelemzés alapozza meg.</w:t>
      </w:r>
    </w:p>
    <w:p w:rsidR="000D6D3B" w:rsidRPr="00A23A31" w:rsidRDefault="000D6D3B" w:rsidP="00A23A31">
      <w:pPr>
        <w:tabs>
          <w:tab w:val="left" w:pos="426"/>
        </w:tabs>
        <w:spacing w:after="0" w:line="360" w:lineRule="auto"/>
        <w:jc w:val="both"/>
        <w:rPr>
          <w:rFonts w:cstheme="minorHAnsi"/>
          <w:sz w:val="24"/>
          <w:szCs w:val="24"/>
        </w:rPr>
      </w:pPr>
    </w:p>
    <w:p w:rsidR="00163E47" w:rsidRPr="0064688E" w:rsidRDefault="000D6D3B" w:rsidP="0064688E">
      <w:pPr>
        <w:pStyle w:val="Listaszerbekezds"/>
        <w:numPr>
          <w:ilvl w:val="2"/>
          <w:numId w:val="11"/>
        </w:numPr>
        <w:tabs>
          <w:tab w:val="left" w:pos="426"/>
        </w:tabs>
        <w:spacing w:after="0" w:line="360" w:lineRule="auto"/>
        <w:jc w:val="both"/>
        <w:outlineLvl w:val="2"/>
        <w:rPr>
          <w:rFonts w:cstheme="minorHAnsi"/>
          <w:b/>
          <w:sz w:val="24"/>
          <w:szCs w:val="24"/>
        </w:rPr>
      </w:pPr>
      <w:bookmarkStart w:id="13" w:name="_Toc33181069"/>
      <w:r w:rsidRPr="00A23A31">
        <w:rPr>
          <w:rFonts w:cstheme="minorHAnsi"/>
          <w:b/>
          <w:sz w:val="24"/>
          <w:szCs w:val="24"/>
        </w:rPr>
        <w:t>Kontrolltevékenység</w:t>
      </w:r>
      <w:bookmarkEnd w:id="13"/>
    </w:p>
    <w:p w:rsidR="00163E47" w:rsidRPr="00A23A31" w:rsidRDefault="00163E47" w:rsidP="00A23A31">
      <w:pPr>
        <w:tabs>
          <w:tab w:val="left" w:pos="426"/>
        </w:tabs>
        <w:spacing w:after="0" w:line="360" w:lineRule="auto"/>
        <w:jc w:val="both"/>
        <w:rPr>
          <w:rFonts w:eastAsia="Times New Roman" w:cstheme="minorHAnsi"/>
          <w:sz w:val="24"/>
          <w:szCs w:val="24"/>
        </w:rPr>
      </w:pPr>
      <w:r w:rsidRPr="00A23A31">
        <w:rPr>
          <w:rFonts w:eastAsia="Times New Roman" w:cstheme="minorHAnsi"/>
          <w:sz w:val="24"/>
          <w:szCs w:val="24"/>
        </w:rPr>
        <w:t>A kontrolltevékenység részeként minden tevékenységre vonatkozóan biztosítani kell a szervezeti célok elérését veszélyeztető kockázatok csökkentésére irányuló kontrollok kiépítését, különösen az alábbiak vonatkozásában:</w:t>
      </w:r>
    </w:p>
    <w:p w:rsidR="00402CF8" w:rsidRPr="00A23A31" w:rsidRDefault="00402CF8" w:rsidP="00A23A31">
      <w:pPr>
        <w:pStyle w:val="Listaszerbekezds"/>
        <w:numPr>
          <w:ilvl w:val="0"/>
          <w:numId w:val="10"/>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 xml:space="preserve">a döntések dokumentumainak elkészítése </w:t>
      </w:r>
    </w:p>
    <w:p w:rsidR="00402CF8" w:rsidRPr="00A23A31" w:rsidRDefault="00402CF8" w:rsidP="00A23A31">
      <w:pPr>
        <w:pStyle w:val="Listaszerbekezds"/>
        <w:numPr>
          <w:ilvl w:val="0"/>
          <w:numId w:val="10"/>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lastRenderedPageBreak/>
        <w:t>a döntések célszerűségi, gazdaságossági, hatékonysági és eredményességi szempontú</w:t>
      </w:r>
      <w:r w:rsidR="000D6D3B" w:rsidRPr="00A23A31">
        <w:rPr>
          <w:rFonts w:eastAsia="Times New Roman" w:cstheme="minorHAnsi"/>
          <w:sz w:val="24"/>
          <w:szCs w:val="24"/>
          <w:lang w:eastAsia="hu-HU"/>
        </w:rPr>
        <w:t xml:space="preserve"> </w:t>
      </w:r>
      <w:r w:rsidRPr="00A23A31">
        <w:rPr>
          <w:rFonts w:eastAsia="Times New Roman" w:cstheme="minorHAnsi"/>
          <w:sz w:val="24"/>
          <w:szCs w:val="24"/>
          <w:lang w:eastAsia="hu-HU"/>
        </w:rPr>
        <w:t>megalapozottsága,</w:t>
      </w:r>
    </w:p>
    <w:p w:rsidR="00402CF8" w:rsidRPr="00A23A31" w:rsidRDefault="00847AA6" w:rsidP="00A23A31">
      <w:pPr>
        <w:pStyle w:val="Listaszerbekezds"/>
        <w:numPr>
          <w:ilvl w:val="0"/>
          <w:numId w:val="10"/>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 xml:space="preserve">a </w:t>
      </w:r>
      <w:r w:rsidR="00402CF8" w:rsidRPr="00A23A31">
        <w:rPr>
          <w:rFonts w:eastAsia="Times New Roman" w:cstheme="minorHAnsi"/>
          <w:sz w:val="24"/>
          <w:szCs w:val="24"/>
          <w:lang w:eastAsia="hu-HU"/>
        </w:rPr>
        <w:t>döntések</w:t>
      </w:r>
      <w:r w:rsidR="000D6D3B" w:rsidRPr="00A23A31">
        <w:rPr>
          <w:rFonts w:eastAsia="Times New Roman" w:cstheme="minorHAnsi"/>
          <w:sz w:val="24"/>
          <w:szCs w:val="24"/>
          <w:lang w:eastAsia="hu-HU"/>
        </w:rPr>
        <w:t xml:space="preserve"> </w:t>
      </w:r>
      <w:r w:rsidR="00402CF8" w:rsidRPr="00A23A31">
        <w:rPr>
          <w:rFonts w:eastAsia="Times New Roman" w:cstheme="minorHAnsi"/>
          <w:sz w:val="24"/>
          <w:szCs w:val="24"/>
          <w:lang w:eastAsia="hu-HU"/>
        </w:rPr>
        <w:t>szabályszerűségi szempontból történő jóváhagyása, illetve ellenjegyzése,</w:t>
      </w:r>
    </w:p>
    <w:p w:rsidR="00402CF8" w:rsidRPr="00A23A31" w:rsidRDefault="00402CF8" w:rsidP="00A23A31">
      <w:pPr>
        <w:pStyle w:val="Listaszerbekezds"/>
        <w:numPr>
          <w:ilvl w:val="0"/>
          <w:numId w:val="10"/>
        </w:num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a gazdasági események elszámolása (a hatályos jogszabályoknak megfelelő könyvvezetés és beszámolás)</w:t>
      </w:r>
    </w:p>
    <w:p w:rsidR="00D740A9" w:rsidRDefault="00847AA6"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A Polgármesteri Hivatalnál, intézményei</w:t>
      </w:r>
      <w:r w:rsidR="000D6D3B" w:rsidRPr="00A23A31">
        <w:rPr>
          <w:rFonts w:eastAsia="Times New Roman" w:cstheme="minorHAnsi"/>
          <w:sz w:val="24"/>
          <w:szCs w:val="24"/>
          <w:lang w:eastAsia="hu-HU"/>
        </w:rPr>
        <w:t xml:space="preserve">nél a </w:t>
      </w:r>
      <w:r w:rsidR="00D740A9" w:rsidRPr="00A23A31">
        <w:rPr>
          <w:rFonts w:eastAsia="Times New Roman" w:cstheme="minorHAnsi"/>
          <w:sz w:val="24"/>
          <w:szCs w:val="24"/>
          <w:lang w:eastAsia="hu-HU"/>
        </w:rPr>
        <w:t>kötelezettség</w:t>
      </w:r>
      <w:r w:rsidR="008F15A5" w:rsidRPr="00A23A31">
        <w:rPr>
          <w:rFonts w:eastAsia="Times New Roman" w:cstheme="minorHAnsi"/>
          <w:sz w:val="24"/>
          <w:szCs w:val="24"/>
          <w:lang w:eastAsia="hu-HU"/>
        </w:rPr>
        <w:t xml:space="preserve"> </w:t>
      </w:r>
      <w:r w:rsidR="00D740A9" w:rsidRPr="00A23A31">
        <w:rPr>
          <w:rFonts w:eastAsia="Times New Roman" w:cstheme="minorHAnsi"/>
          <w:sz w:val="24"/>
          <w:szCs w:val="24"/>
          <w:lang w:eastAsia="hu-HU"/>
        </w:rPr>
        <w:t>vállalás, ellenjegyzés, szakmai teljesítésigazolása,</w:t>
      </w:r>
      <w:r w:rsidR="000D6D3B" w:rsidRPr="00A23A31">
        <w:rPr>
          <w:rFonts w:eastAsia="Times New Roman" w:cstheme="minorHAnsi"/>
          <w:sz w:val="24"/>
          <w:szCs w:val="24"/>
          <w:lang w:eastAsia="hu-HU"/>
        </w:rPr>
        <w:t xml:space="preserve"> </w:t>
      </w:r>
      <w:r w:rsidR="00D740A9" w:rsidRPr="00A23A31">
        <w:rPr>
          <w:rFonts w:eastAsia="Times New Roman" w:cstheme="minorHAnsi"/>
          <w:sz w:val="24"/>
          <w:szCs w:val="24"/>
          <w:lang w:eastAsia="hu-HU"/>
        </w:rPr>
        <w:t>érvényesítés, utalványoz</w:t>
      </w:r>
      <w:r w:rsidR="00D418DC" w:rsidRPr="00A23A31">
        <w:rPr>
          <w:rFonts w:eastAsia="Times New Roman" w:cstheme="minorHAnsi"/>
          <w:sz w:val="24"/>
          <w:szCs w:val="24"/>
          <w:lang w:eastAsia="hu-HU"/>
        </w:rPr>
        <w:t>ás és pénzügyi teljesítés rendje,</w:t>
      </w:r>
      <w:r w:rsidR="00D740A9" w:rsidRPr="00A23A31">
        <w:rPr>
          <w:rFonts w:eastAsia="Times New Roman" w:cstheme="minorHAnsi"/>
          <w:sz w:val="24"/>
          <w:szCs w:val="24"/>
          <w:lang w:eastAsia="hu-HU"/>
        </w:rPr>
        <w:t xml:space="preserve"> az iratkezelés szabályai; </w:t>
      </w:r>
      <w:r w:rsidR="008F15A5" w:rsidRPr="00A23A31">
        <w:rPr>
          <w:rFonts w:eastAsia="Times New Roman" w:cstheme="minorHAnsi"/>
          <w:sz w:val="24"/>
          <w:szCs w:val="24"/>
          <w:lang w:eastAsia="hu-HU"/>
        </w:rPr>
        <w:t>a támogatások rendje, a folyamatba épített</w:t>
      </w:r>
      <w:r w:rsidR="00D740A9" w:rsidRPr="00A23A31">
        <w:rPr>
          <w:rFonts w:eastAsia="Times New Roman" w:cstheme="minorHAnsi"/>
          <w:sz w:val="24"/>
          <w:szCs w:val="24"/>
          <w:lang w:eastAsia="hu-HU"/>
        </w:rPr>
        <w:t xml:space="preserve"> előzetes, utólagos és vezetői ellenőrzés rendszere kialakításra került</w:t>
      </w:r>
      <w:r w:rsidR="008F15A5" w:rsidRPr="00A23A31">
        <w:rPr>
          <w:rFonts w:eastAsia="Times New Roman" w:cstheme="minorHAnsi"/>
          <w:sz w:val="24"/>
          <w:szCs w:val="24"/>
          <w:lang w:eastAsia="hu-HU"/>
        </w:rPr>
        <w:t xml:space="preserve">. </w:t>
      </w:r>
      <w:r w:rsidR="000C78CC" w:rsidRPr="00A23A31">
        <w:rPr>
          <w:rFonts w:eastAsia="Times New Roman" w:cstheme="minorHAnsi"/>
          <w:sz w:val="24"/>
          <w:szCs w:val="24"/>
          <w:lang w:eastAsia="hu-HU"/>
        </w:rPr>
        <w:t>A feladatkörök szétválasztása belső szabályzatokban, munkaköri leírásokban megtörtént.</w:t>
      </w:r>
      <w:r w:rsidR="00C739BA" w:rsidRPr="00A23A31">
        <w:rPr>
          <w:rFonts w:eastAsia="Times New Roman" w:cstheme="minorHAnsi"/>
          <w:sz w:val="24"/>
          <w:szCs w:val="24"/>
          <w:lang w:eastAsia="hu-HU"/>
        </w:rPr>
        <w:t xml:space="preserve"> Az ellenőrzési nyomvonalak, és azok folyamatos aktualizálása is segíti a megfelelő kontrolltevékenységek kialakulását. </w:t>
      </w:r>
      <w:r w:rsidR="000D6D3B" w:rsidRPr="00A23A31">
        <w:rPr>
          <w:rFonts w:eastAsia="Times New Roman" w:cstheme="minorHAnsi"/>
          <w:sz w:val="24"/>
          <w:szCs w:val="24"/>
          <w:lang w:eastAsia="hu-HU"/>
        </w:rPr>
        <w:t>A kialakított rendszereket szükséges folyamatosan felülvizsgálni, a jogszabályi változásoknak megfelelően alakítani.</w:t>
      </w:r>
    </w:p>
    <w:p w:rsidR="0064688E" w:rsidRPr="00A23A31" w:rsidRDefault="0064688E" w:rsidP="00A23A31">
      <w:pPr>
        <w:tabs>
          <w:tab w:val="left" w:pos="426"/>
        </w:tabs>
        <w:spacing w:after="0" w:line="360" w:lineRule="auto"/>
        <w:jc w:val="both"/>
        <w:rPr>
          <w:rFonts w:eastAsia="Times New Roman" w:cstheme="minorHAnsi"/>
          <w:sz w:val="24"/>
          <w:szCs w:val="24"/>
          <w:lang w:eastAsia="hu-HU"/>
        </w:rPr>
      </w:pPr>
    </w:p>
    <w:p w:rsidR="000D6D3B" w:rsidRPr="0064688E" w:rsidRDefault="00D740A9" w:rsidP="00A23A31">
      <w:pPr>
        <w:pStyle w:val="Listaszerbekezds"/>
        <w:numPr>
          <w:ilvl w:val="2"/>
          <w:numId w:val="11"/>
        </w:numPr>
        <w:tabs>
          <w:tab w:val="left" w:pos="426"/>
        </w:tabs>
        <w:spacing w:after="0" w:line="360" w:lineRule="auto"/>
        <w:jc w:val="both"/>
        <w:outlineLvl w:val="2"/>
        <w:rPr>
          <w:rFonts w:eastAsia="Times New Roman" w:cstheme="minorHAnsi"/>
          <w:b/>
          <w:bCs/>
          <w:sz w:val="24"/>
          <w:szCs w:val="24"/>
          <w:lang w:eastAsia="hu-HU"/>
        </w:rPr>
      </w:pPr>
      <w:bookmarkStart w:id="14" w:name="_Toc33181070"/>
      <w:r w:rsidRPr="00A23A31">
        <w:rPr>
          <w:rFonts w:eastAsia="Times New Roman" w:cstheme="minorHAnsi"/>
          <w:b/>
          <w:bCs/>
          <w:sz w:val="24"/>
          <w:szCs w:val="24"/>
          <w:lang w:eastAsia="hu-HU"/>
        </w:rPr>
        <w:t>Információ és kommunikáció</w:t>
      </w:r>
      <w:bookmarkEnd w:id="14"/>
    </w:p>
    <w:p w:rsidR="008F15A5" w:rsidRPr="00A23A31" w:rsidRDefault="000D6D3B"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A költségvetési sze</w:t>
      </w:r>
      <w:r w:rsidR="00D740A9" w:rsidRPr="00A23A31">
        <w:rPr>
          <w:rFonts w:eastAsia="Times New Roman" w:cstheme="minorHAnsi"/>
          <w:sz w:val="24"/>
          <w:szCs w:val="24"/>
          <w:lang w:eastAsia="hu-HU"/>
        </w:rPr>
        <w:t>rv vezetője köteles olyan rendszereket kialakítani és működtetni, melyek biztosítják, hogy a</w:t>
      </w:r>
      <w:r w:rsidR="008F15A5" w:rsidRPr="00A23A31">
        <w:rPr>
          <w:rFonts w:eastAsia="Times New Roman" w:cstheme="minorHAnsi"/>
          <w:sz w:val="24"/>
          <w:szCs w:val="24"/>
          <w:lang w:eastAsia="hu-HU"/>
        </w:rPr>
        <w:t xml:space="preserve"> </w:t>
      </w:r>
      <w:r w:rsidR="00D740A9" w:rsidRPr="00A23A31">
        <w:rPr>
          <w:rFonts w:eastAsia="Times New Roman" w:cstheme="minorHAnsi"/>
          <w:sz w:val="24"/>
          <w:szCs w:val="24"/>
          <w:lang w:eastAsia="hu-HU"/>
        </w:rPr>
        <w:t>megfelelő info</w:t>
      </w:r>
      <w:r w:rsidRPr="00A23A31">
        <w:rPr>
          <w:rFonts w:eastAsia="Times New Roman" w:cstheme="minorHAnsi"/>
          <w:sz w:val="24"/>
          <w:szCs w:val="24"/>
          <w:lang w:eastAsia="hu-HU"/>
        </w:rPr>
        <w:t>rmációk a megfelelő időben eljussa</w:t>
      </w:r>
      <w:r w:rsidR="00D740A9" w:rsidRPr="00A23A31">
        <w:rPr>
          <w:rFonts w:eastAsia="Times New Roman" w:cstheme="minorHAnsi"/>
          <w:sz w:val="24"/>
          <w:szCs w:val="24"/>
          <w:lang w:eastAsia="hu-HU"/>
        </w:rPr>
        <w:t>nak az illetékes szervezethez, szervezeti egységhez, illetve</w:t>
      </w:r>
      <w:r w:rsidR="008F15A5" w:rsidRPr="00A23A31">
        <w:rPr>
          <w:rFonts w:eastAsia="Times New Roman" w:cstheme="minorHAnsi"/>
          <w:sz w:val="24"/>
          <w:szCs w:val="24"/>
          <w:lang w:eastAsia="hu-HU"/>
        </w:rPr>
        <w:t xml:space="preserve"> </w:t>
      </w:r>
      <w:r w:rsidR="00D740A9" w:rsidRPr="00A23A31">
        <w:rPr>
          <w:rFonts w:eastAsia="Times New Roman" w:cstheme="minorHAnsi"/>
          <w:sz w:val="24"/>
          <w:szCs w:val="24"/>
          <w:lang w:eastAsia="hu-HU"/>
        </w:rPr>
        <w:t xml:space="preserve">személyhez. </w:t>
      </w:r>
    </w:p>
    <w:p w:rsidR="00C739BA" w:rsidRPr="00A23A31" w:rsidRDefault="00C739BA"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Az információáramlás, információk mindenki számára történő hozzáférésének biztosítására vannak törekvések Hivatalnál, a megfelelő információ áramlás biztosítására 2020. évben is szükséges nagy hangsúlyt fektetni. A cél, hogy a szervezeti egységek közötti információáramlás gyorsabb, hatékonyabb legyen.</w:t>
      </w:r>
    </w:p>
    <w:p w:rsidR="00D552BD" w:rsidRPr="00A23A31" w:rsidRDefault="00D552BD" w:rsidP="00A23A31">
      <w:pPr>
        <w:tabs>
          <w:tab w:val="left" w:pos="426"/>
        </w:tabs>
        <w:spacing w:after="0" w:line="360" w:lineRule="auto"/>
        <w:jc w:val="both"/>
        <w:rPr>
          <w:rFonts w:eastAsia="Times New Roman" w:cstheme="minorHAnsi"/>
          <w:sz w:val="24"/>
          <w:szCs w:val="24"/>
          <w:lang w:eastAsia="hu-HU"/>
        </w:rPr>
      </w:pPr>
    </w:p>
    <w:p w:rsidR="000D6D3B" w:rsidRPr="0064688E" w:rsidRDefault="000D6D3B" w:rsidP="00A23A31">
      <w:pPr>
        <w:pStyle w:val="Listaszerbekezds"/>
        <w:numPr>
          <w:ilvl w:val="2"/>
          <w:numId w:val="11"/>
        </w:numPr>
        <w:tabs>
          <w:tab w:val="left" w:pos="426"/>
        </w:tabs>
        <w:spacing w:after="0" w:line="360" w:lineRule="auto"/>
        <w:jc w:val="both"/>
        <w:outlineLvl w:val="2"/>
        <w:rPr>
          <w:rFonts w:eastAsia="Times New Roman" w:cstheme="minorHAnsi"/>
          <w:b/>
          <w:bCs/>
          <w:sz w:val="24"/>
          <w:szCs w:val="24"/>
          <w:lang w:eastAsia="hu-HU"/>
        </w:rPr>
      </w:pPr>
      <w:bookmarkStart w:id="15" w:name="_Toc33181071"/>
      <w:r w:rsidRPr="00A23A31">
        <w:rPr>
          <w:rFonts w:eastAsia="Times New Roman" w:cstheme="minorHAnsi"/>
          <w:b/>
          <w:bCs/>
          <w:sz w:val="24"/>
          <w:szCs w:val="24"/>
          <w:lang w:eastAsia="hu-HU"/>
        </w:rPr>
        <w:t>Nyomon követés (monitoring)</w:t>
      </w:r>
      <w:bookmarkEnd w:id="15"/>
    </w:p>
    <w:p w:rsidR="00D740A9" w:rsidRPr="00A23A31" w:rsidRDefault="00D740A9"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 xml:space="preserve">A költségvetési szerv vezetője köteles olyan </w:t>
      </w:r>
      <w:r w:rsidR="000D6D3B" w:rsidRPr="00A23A31">
        <w:rPr>
          <w:rFonts w:eastAsia="Times New Roman" w:cstheme="minorHAnsi"/>
          <w:sz w:val="24"/>
          <w:szCs w:val="24"/>
          <w:lang w:eastAsia="hu-HU"/>
        </w:rPr>
        <w:t>monitoring</w:t>
      </w:r>
      <w:r w:rsidRPr="00A23A31">
        <w:rPr>
          <w:rFonts w:eastAsia="Times New Roman" w:cstheme="minorHAnsi"/>
          <w:sz w:val="24"/>
          <w:szCs w:val="24"/>
          <w:lang w:eastAsia="hu-HU"/>
        </w:rPr>
        <w:t xml:space="preserve"> rendszert működtetni, mely lehetővé teszi a szervezet</w:t>
      </w:r>
      <w:r w:rsidR="008F15A5" w:rsidRPr="00A23A31">
        <w:rPr>
          <w:rFonts w:eastAsia="Times New Roman" w:cstheme="minorHAnsi"/>
          <w:sz w:val="24"/>
          <w:szCs w:val="24"/>
          <w:lang w:eastAsia="hu-HU"/>
        </w:rPr>
        <w:t xml:space="preserve"> </w:t>
      </w:r>
      <w:r w:rsidRPr="00A23A31">
        <w:rPr>
          <w:rFonts w:eastAsia="Times New Roman" w:cstheme="minorHAnsi"/>
          <w:sz w:val="24"/>
          <w:szCs w:val="24"/>
          <w:lang w:eastAsia="hu-HU"/>
        </w:rPr>
        <w:t>tevékenységének, a célok megvalósításának nyomon követését. A költségvetési szerv monitoring rendszere az</w:t>
      </w:r>
      <w:r w:rsidR="008F15A5" w:rsidRPr="00A23A31">
        <w:rPr>
          <w:rFonts w:eastAsia="Times New Roman" w:cstheme="minorHAnsi"/>
          <w:sz w:val="24"/>
          <w:szCs w:val="24"/>
          <w:lang w:eastAsia="hu-HU"/>
        </w:rPr>
        <w:t xml:space="preserve"> </w:t>
      </w:r>
      <w:r w:rsidRPr="00A23A31">
        <w:rPr>
          <w:rFonts w:eastAsia="Times New Roman" w:cstheme="minorHAnsi"/>
          <w:sz w:val="24"/>
          <w:szCs w:val="24"/>
          <w:lang w:eastAsia="hu-HU"/>
        </w:rPr>
        <w:t>operatív tevékenységek keretében megvalósuló folyamatos és eseti nyomon követésből, valamint az operatív</w:t>
      </w:r>
      <w:r w:rsidR="008F15A5" w:rsidRPr="00A23A31">
        <w:rPr>
          <w:rFonts w:eastAsia="Times New Roman" w:cstheme="minorHAnsi"/>
          <w:sz w:val="24"/>
          <w:szCs w:val="24"/>
          <w:lang w:eastAsia="hu-HU"/>
        </w:rPr>
        <w:t xml:space="preserve"> </w:t>
      </w:r>
      <w:r w:rsidRPr="00A23A31">
        <w:rPr>
          <w:rFonts w:eastAsia="Times New Roman" w:cstheme="minorHAnsi"/>
          <w:sz w:val="24"/>
          <w:szCs w:val="24"/>
          <w:lang w:eastAsia="hu-HU"/>
        </w:rPr>
        <w:t xml:space="preserve">tevékenységektől függetlenül működő belső ellenőrzésből áll. </w:t>
      </w:r>
    </w:p>
    <w:p w:rsidR="008B6514" w:rsidRPr="00A23A31" w:rsidRDefault="008B6514" w:rsidP="00A23A31">
      <w:pPr>
        <w:tabs>
          <w:tab w:val="left" w:pos="426"/>
        </w:tabs>
        <w:spacing w:after="0" w:line="360" w:lineRule="auto"/>
        <w:jc w:val="both"/>
        <w:rPr>
          <w:rFonts w:eastAsia="Times New Roman" w:cstheme="minorHAnsi"/>
          <w:sz w:val="24"/>
          <w:szCs w:val="24"/>
          <w:lang w:eastAsia="hu-HU"/>
        </w:rPr>
      </w:pPr>
      <w:r w:rsidRPr="00A23A31">
        <w:rPr>
          <w:rFonts w:eastAsia="Times New Roman" w:cstheme="minorHAnsi"/>
          <w:sz w:val="24"/>
          <w:szCs w:val="24"/>
          <w:lang w:eastAsia="hu-HU"/>
        </w:rPr>
        <w:t xml:space="preserve">Az operatív monitoring tevékenység a meghatározott rendszerességgel vezetői értekezleteken történő számonkéréssel és beszámoltatással valósul meg. Az utólagos monitoring tevékenység érvényesülése a belső ellenőrzés keretében biztosított volt. </w:t>
      </w:r>
      <w:r w:rsidRPr="00A23A31">
        <w:rPr>
          <w:rFonts w:eastAsia="Times New Roman" w:cstheme="minorHAnsi"/>
          <w:sz w:val="24"/>
          <w:szCs w:val="24"/>
        </w:rPr>
        <w:t xml:space="preserve">A belső kontrollrendszer keretén belül működő belső ellenőrzés független, tárgyilagos bizonyosságot </w:t>
      </w:r>
      <w:r w:rsidRPr="00A23A31">
        <w:rPr>
          <w:rFonts w:eastAsia="Times New Roman" w:cstheme="minorHAnsi"/>
          <w:sz w:val="24"/>
          <w:szCs w:val="24"/>
        </w:rPr>
        <w:lastRenderedPageBreak/>
        <w:t>adó és tanácsadó tevékenység, amelynek célja, hogy az ellenőrzött szervezet működését fejlessze és eredményességét növelje.</w:t>
      </w:r>
    </w:p>
    <w:p w:rsidR="00334C69" w:rsidRPr="00A23A31" w:rsidRDefault="00334C69" w:rsidP="00A23A31">
      <w:pPr>
        <w:tabs>
          <w:tab w:val="left" w:pos="426"/>
          <w:tab w:val="left" w:pos="1317"/>
        </w:tabs>
        <w:spacing w:after="0" w:line="360" w:lineRule="auto"/>
        <w:jc w:val="both"/>
        <w:rPr>
          <w:rFonts w:cstheme="minorHAnsi"/>
          <w:sz w:val="24"/>
          <w:szCs w:val="24"/>
        </w:rPr>
      </w:pPr>
    </w:p>
    <w:p w:rsidR="000D6D3B" w:rsidRPr="0064688E" w:rsidRDefault="008F15A5" w:rsidP="00A23A31">
      <w:pPr>
        <w:pStyle w:val="Listaszerbekezds"/>
        <w:numPr>
          <w:ilvl w:val="1"/>
          <w:numId w:val="11"/>
        </w:numPr>
        <w:tabs>
          <w:tab w:val="left" w:pos="426"/>
        </w:tabs>
        <w:spacing w:after="0" w:line="360" w:lineRule="auto"/>
        <w:ind w:left="709"/>
        <w:jc w:val="both"/>
        <w:outlineLvl w:val="1"/>
        <w:rPr>
          <w:rFonts w:cstheme="minorHAnsi"/>
          <w:b/>
          <w:sz w:val="24"/>
          <w:szCs w:val="24"/>
        </w:rPr>
      </w:pPr>
      <w:bookmarkStart w:id="16" w:name="_Toc33181072"/>
      <w:r w:rsidRPr="00A23A31">
        <w:rPr>
          <w:rFonts w:cstheme="minorHAnsi"/>
          <w:b/>
          <w:sz w:val="24"/>
          <w:szCs w:val="24"/>
        </w:rPr>
        <w:t>Intézkedési tervek megvalósítása</w:t>
      </w:r>
      <w:bookmarkEnd w:id="16"/>
    </w:p>
    <w:p w:rsidR="00FD3577" w:rsidRPr="00A23A31" w:rsidRDefault="00FD3577" w:rsidP="00A23A31">
      <w:pPr>
        <w:tabs>
          <w:tab w:val="left" w:pos="426"/>
        </w:tabs>
        <w:spacing w:after="0" w:line="360" w:lineRule="auto"/>
        <w:jc w:val="both"/>
        <w:rPr>
          <w:rFonts w:cstheme="minorHAnsi"/>
          <w:sz w:val="24"/>
          <w:szCs w:val="24"/>
        </w:rPr>
      </w:pPr>
      <w:r w:rsidRPr="00A23A31">
        <w:rPr>
          <w:rFonts w:cstheme="minorHAnsi"/>
          <w:sz w:val="24"/>
          <w:szCs w:val="24"/>
        </w:rPr>
        <w:t xml:space="preserve">A lefolytatott belső ellenőrzések a belső ellenőr által tett megállapításokat, minden esetben javaslatok, ajánlások követték, melyek a jelentésekben rögzítésre kerültek. </w:t>
      </w:r>
      <w:r w:rsidR="00C739BA" w:rsidRPr="00A23A31">
        <w:rPr>
          <w:rFonts w:cstheme="minorHAnsi"/>
          <w:sz w:val="24"/>
          <w:szCs w:val="24"/>
        </w:rPr>
        <w:t>A</w:t>
      </w:r>
      <w:r w:rsidRPr="00A23A31">
        <w:rPr>
          <w:rFonts w:cstheme="minorHAnsi"/>
          <w:sz w:val="24"/>
          <w:szCs w:val="24"/>
        </w:rPr>
        <w:t xml:space="preserve">z ellenőrzési jelentéssel egyidejűleg </w:t>
      </w:r>
      <w:r w:rsidR="00C739BA" w:rsidRPr="00A23A31">
        <w:rPr>
          <w:rFonts w:cstheme="minorHAnsi"/>
          <w:sz w:val="24"/>
          <w:szCs w:val="24"/>
        </w:rPr>
        <w:t xml:space="preserve">minden esetben kiküldésre kerül </w:t>
      </w:r>
      <w:r w:rsidRPr="00A23A31">
        <w:rPr>
          <w:rFonts w:cstheme="minorHAnsi"/>
          <w:sz w:val="24"/>
          <w:szCs w:val="24"/>
        </w:rPr>
        <w:t>egy intézkedési terv minta, és kijelölésre kerül az intézkedési terv elkészítéséért, végrehajtásáért és a megtett intézkedésekről történő beszámolásért felelős személy.</w:t>
      </w:r>
      <w:r w:rsidR="003F3ED1" w:rsidRPr="00A23A31">
        <w:rPr>
          <w:rFonts w:cstheme="minorHAnsi"/>
          <w:sz w:val="24"/>
          <w:szCs w:val="24"/>
        </w:rPr>
        <w:t xml:space="preserve"> Az intézkedési tervek jóváhagyásáról a költségvetési szerv vezetője dönt, a belső ellenőr véleményének kikérésével, melyet az intézkedési terven aláírásukkal igazolnak.</w:t>
      </w:r>
    </w:p>
    <w:p w:rsidR="00897454" w:rsidRPr="00A23A31" w:rsidRDefault="00897454" w:rsidP="00A23A31">
      <w:pPr>
        <w:tabs>
          <w:tab w:val="left" w:pos="426"/>
        </w:tabs>
        <w:spacing w:after="0" w:line="360" w:lineRule="auto"/>
        <w:jc w:val="both"/>
        <w:rPr>
          <w:rFonts w:cstheme="minorHAnsi"/>
          <w:sz w:val="24"/>
          <w:szCs w:val="24"/>
        </w:rPr>
      </w:pPr>
    </w:p>
    <w:p w:rsidR="008B6514" w:rsidRPr="00A23A31" w:rsidRDefault="008F15A5" w:rsidP="00A23A31">
      <w:pPr>
        <w:tabs>
          <w:tab w:val="left" w:pos="426"/>
        </w:tabs>
        <w:spacing w:after="0" w:line="360" w:lineRule="auto"/>
        <w:jc w:val="both"/>
        <w:rPr>
          <w:rFonts w:cstheme="minorHAnsi"/>
          <w:sz w:val="24"/>
          <w:szCs w:val="24"/>
        </w:rPr>
      </w:pPr>
      <w:r w:rsidRPr="00A23A31">
        <w:rPr>
          <w:rFonts w:cstheme="minorHAnsi"/>
          <w:sz w:val="24"/>
          <w:szCs w:val="24"/>
        </w:rPr>
        <w:t>A 370/2011. Kormányrendelet 45. §. alapján az intézkedési tervet a lezá</w:t>
      </w:r>
      <w:r w:rsidR="00A613EE" w:rsidRPr="00A23A31">
        <w:rPr>
          <w:rFonts w:cstheme="minorHAnsi"/>
          <w:sz w:val="24"/>
          <w:szCs w:val="24"/>
        </w:rPr>
        <w:t>rt ellenőrzési jelentés kézhezvételétől számított 8 napon belül</w:t>
      </w:r>
      <w:r w:rsidR="00FD3577" w:rsidRPr="00A23A31">
        <w:rPr>
          <w:rFonts w:cstheme="minorHAnsi"/>
          <w:sz w:val="24"/>
          <w:szCs w:val="24"/>
        </w:rPr>
        <w:t xml:space="preserve"> - indokolt esetben belső ellenőr javaslatára a költségvetési szerve vezetője hosszabb (30 napos) határidő is megállapíthat -</w:t>
      </w:r>
      <w:r w:rsidR="00A613EE" w:rsidRPr="00A23A31">
        <w:rPr>
          <w:rFonts w:cstheme="minorHAnsi"/>
          <w:sz w:val="24"/>
          <w:szCs w:val="24"/>
        </w:rPr>
        <w:t xml:space="preserve"> kell elkészíteni és megküldeni a költségvetési szerv vezetőjének és</w:t>
      </w:r>
      <w:r w:rsidR="00847AA6" w:rsidRPr="00A23A31">
        <w:rPr>
          <w:rFonts w:cstheme="minorHAnsi"/>
          <w:sz w:val="24"/>
          <w:szCs w:val="24"/>
        </w:rPr>
        <w:t xml:space="preserve"> a belső ellenőrzési vezetőnek. </w:t>
      </w:r>
    </w:p>
    <w:p w:rsidR="00FD3577" w:rsidRPr="00A23A31" w:rsidRDefault="00FD3577" w:rsidP="00A23A31">
      <w:pPr>
        <w:tabs>
          <w:tab w:val="left" w:pos="426"/>
        </w:tabs>
        <w:spacing w:after="0" w:line="360" w:lineRule="auto"/>
        <w:jc w:val="both"/>
        <w:rPr>
          <w:rFonts w:cstheme="minorHAnsi"/>
          <w:sz w:val="24"/>
          <w:szCs w:val="24"/>
        </w:rPr>
      </w:pPr>
      <w:r w:rsidRPr="00A23A31">
        <w:rPr>
          <w:rFonts w:cstheme="minorHAnsi"/>
          <w:sz w:val="24"/>
          <w:szCs w:val="24"/>
        </w:rPr>
        <w:t>A felelősök</w:t>
      </w:r>
      <w:r w:rsidR="00A07778" w:rsidRPr="00A23A31">
        <w:rPr>
          <w:rFonts w:cstheme="minorHAnsi"/>
          <w:sz w:val="24"/>
          <w:szCs w:val="24"/>
        </w:rPr>
        <w:t xml:space="preserve"> kijelölésével</w:t>
      </w:r>
      <w:r w:rsidRPr="00A23A31">
        <w:rPr>
          <w:rFonts w:cstheme="minorHAnsi"/>
          <w:sz w:val="24"/>
          <w:szCs w:val="24"/>
        </w:rPr>
        <w:t xml:space="preserve"> (szervezeti egységek vezetői, érintettek) </w:t>
      </w:r>
      <w:r w:rsidR="00A07778" w:rsidRPr="00A23A31">
        <w:rPr>
          <w:rFonts w:cstheme="minorHAnsi"/>
          <w:sz w:val="24"/>
          <w:szCs w:val="24"/>
        </w:rPr>
        <w:t xml:space="preserve">egyre nagyobb figyelmet </w:t>
      </w:r>
      <w:r w:rsidRPr="00A23A31">
        <w:rPr>
          <w:rFonts w:cstheme="minorHAnsi"/>
          <w:sz w:val="24"/>
          <w:szCs w:val="24"/>
        </w:rPr>
        <w:t>fordítanak az intézke</w:t>
      </w:r>
      <w:r w:rsidR="003F3ED1" w:rsidRPr="00A23A31">
        <w:rPr>
          <w:rFonts w:cstheme="minorHAnsi"/>
          <w:sz w:val="24"/>
          <w:szCs w:val="24"/>
        </w:rPr>
        <w:t>dési tervek elkészítésére és megküldésére. Az intézkedési tervekben szereplő utolsó határidőt követő 8 napon belül történő beszámolási kötelezettség teljesítésére nagyobb figyelmet kell fordítani a jövőben.</w:t>
      </w:r>
      <w:r w:rsidR="00A07778" w:rsidRPr="00A23A31">
        <w:rPr>
          <w:rFonts w:cstheme="minorHAnsi"/>
          <w:sz w:val="24"/>
          <w:szCs w:val="24"/>
        </w:rPr>
        <w:t xml:space="preserve"> A 4. számú melléklet mutatja be az intézkedési tervekben meghatározott intézkedések teljesülésének arányát. </w:t>
      </w:r>
    </w:p>
    <w:p w:rsidR="002939B3" w:rsidRPr="00A23A31" w:rsidRDefault="002939B3" w:rsidP="00A23A31">
      <w:pPr>
        <w:tabs>
          <w:tab w:val="left" w:pos="426"/>
        </w:tabs>
        <w:spacing w:after="0" w:line="360" w:lineRule="auto"/>
        <w:jc w:val="both"/>
        <w:rPr>
          <w:rFonts w:cstheme="minorHAnsi"/>
          <w:sz w:val="24"/>
          <w:szCs w:val="24"/>
        </w:rPr>
      </w:pPr>
    </w:p>
    <w:p w:rsidR="002939B3" w:rsidRPr="00A23A31" w:rsidRDefault="00C739BA" w:rsidP="00A23A31">
      <w:pPr>
        <w:tabs>
          <w:tab w:val="left" w:pos="426"/>
        </w:tabs>
        <w:spacing w:after="0" w:line="360" w:lineRule="auto"/>
        <w:jc w:val="both"/>
        <w:rPr>
          <w:rFonts w:cstheme="minorHAnsi"/>
          <w:sz w:val="24"/>
          <w:szCs w:val="24"/>
        </w:rPr>
      </w:pPr>
      <w:r w:rsidRPr="00A23A31">
        <w:rPr>
          <w:rFonts w:cstheme="minorHAnsi"/>
          <w:sz w:val="24"/>
          <w:szCs w:val="24"/>
        </w:rPr>
        <w:t>Szekszárd, 2020</w:t>
      </w:r>
      <w:r w:rsidR="00D552BD" w:rsidRPr="00A23A31">
        <w:rPr>
          <w:rFonts w:cstheme="minorHAnsi"/>
          <w:sz w:val="24"/>
          <w:szCs w:val="24"/>
        </w:rPr>
        <w:t xml:space="preserve">. </w:t>
      </w:r>
      <w:r w:rsidRPr="00A23A31">
        <w:rPr>
          <w:rFonts w:cstheme="minorHAnsi"/>
          <w:sz w:val="24"/>
          <w:szCs w:val="24"/>
        </w:rPr>
        <w:t>február 17</w:t>
      </w:r>
      <w:r w:rsidR="002939B3" w:rsidRPr="00A23A31">
        <w:rPr>
          <w:rFonts w:cstheme="minorHAnsi"/>
          <w:sz w:val="24"/>
          <w:szCs w:val="24"/>
        </w:rPr>
        <w:t xml:space="preserve">. </w:t>
      </w:r>
    </w:p>
    <w:p w:rsidR="002939B3" w:rsidRPr="00A23A31" w:rsidRDefault="002939B3" w:rsidP="00A23A31">
      <w:pPr>
        <w:tabs>
          <w:tab w:val="left" w:pos="426"/>
        </w:tabs>
        <w:spacing w:after="0" w:line="360" w:lineRule="auto"/>
        <w:jc w:val="both"/>
        <w:rPr>
          <w:rFonts w:cstheme="minorHAnsi"/>
          <w:sz w:val="24"/>
          <w:szCs w:val="24"/>
        </w:rPr>
      </w:pPr>
    </w:p>
    <w:p w:rsidR="002939B3" w:rsidRPr="00A23A31" w:rsidRDefault="002939B3" w:rsidP="00A23A31">
      <w:pPr>
        <w:tabs>
          <w:tab w:val="left" w:pos="426"/>
        </w:tabs>
        <w:spacing w:after="0" w:line="360" w:lineRule="auto"/>
        <w:jc w:val="both"/>
        <w:rPr>
          <w:rFonts w:cstheme="minorHAnsi"/>
          <w:sz w:val="24"/>
          <w:szCs w:val="24"/>
        </w:rPr>
      </w:pPr>
    </w:p>
    <w:p w:rsidR="002939B3" w:rsidRPr="00A23A31" w:rsidRDefault="0064688E" w:rsidP="00A23A31">
      <w:pPr>
        <w:tabs>
          <w:tab w:val="left" w:pos="426"/>
          <w:tab w:val="center" w:pos="7797"/>
        </w:tabs>
        <w:spacing w:after="0" w:line="360" w:lineRule="auto"/>
        <w:jc w:val="both"/>
        <w:rPr>
          <w:rFonts w:cstheme="minorHAnsi"/>
          <w:sz w:val="24"/>
          <w:szCs w:val="24"/>
        </w:rPr>
      </w:pPr>
      <w:r>
        <w:rPr>
          <w:rFonts w:cstheme="minorHAnsi"/>
          <w:sz w:val="24"/>
          <w:szCs w:val="24"/>
        </w:rPr>
        <w:tab/>
      </w:r>
      <w:r w:rsidR="002939B3" w:rsidRPr="00A23A31">
        <w:rPr>
          <w:rFonts w:cstheme="minorHAnsi"/>
          <w:sz w:val="24"/>
          <w:szCs w:val="24"/>
        </w:rPr>
        <w:tab/>
        <w:t>Gulyás Rita</w:t>
      </w:r>
    </w:p>
    <w:p w:rsidR="002939B3" w:rsidRPr="00A23A31" w:rsidRDefault="002939B3" w:rsidP="00A23A31">
      <w:pPr>
        <w:tabs>
          <w:tab w:val="left" w:pos="426"/>
          <w:tab w:val="center" w:pos="7797"/>
        </w:tabs>
        <w:spacing w:after="0" w:line="360" w:lineRule="auto"/>
        <w:jc w:val="both"/>
        <w:rPr>
          <w:rFonts w:cstheme="minorHAnsi"/>
          <w:sz w:val="24"/>
          <w:szCs w:val="24"/>
        </w:rPr>
      </w:pPr>
      <w:r w:rsidRPr="00A23A31">
        <w:rPr>
          <w:rFonts w:cstheme="minorHAnsi"/>
          <w:sz w:val="24"/>
          <w:szCs w:val="24"/>
        </w:rPr>
        <w:tab/>
      </w:r>
      <w:r w:rsidR="0064688E">
        <w:rPr>
          <w:rFonts w:cstheme="minorHAnsi"/>
          <w:sz w:val="24"/>
          <w:szCs w:val="24"/>
        </w:rPr>
        <w:tab/>
      </w:r>
      <w:r w:rsidRPr="00A23A31">
        <w:rPr>
          <w:rFonts w:cstheme="minorHAnsi"/>
          <w:sz w:val="24"/>
          <w:szCs w:val="24"/>
        </w:rPr>
        <w:t>Belső ellenőr</w:t>
      </w:r>
    </w:p>
    <w:p w:rsidR="00743BA9" w:rsidRPr="00A23A31" w:rsidRDefault="00743BA9" w:rsidP="00A23A31">
      <w:pPr>
        <w:tabs>
          <w:tab w:val="left" w:pos="426"/>
        </w:tabs>
        <w:rPr>
          <w:rFonts w:cstheme="minorHAnsi"/>
          <w:sz w:val="24"/>
          <w:szCs w:val="24"/>
        </w:rPr>
      </w:pPr>
      <w:r w:rsidRPr="00A23A31">
        <w:rPr>
          <w:rFonts w:cstheme="minorHAnsi"/>
          <w:sz w:val="24"/>
          <w:szCs w:val="24"/>
        </w:rPr>
        <w:br w:type="page"/>
      </w:r>
    </w:p>
    <w:p w:rsidR="00743BA9" w:rsidRPr="00A23A31" w:rsidRDefault="00743BA9" w:rsidP="00A23A31">
      <w:pPr>
        <w:tabs>
          <w:tab w:val="left" w:pos="426"/>
        </w:tabs>
        <w:rPr>
          <w:rFonts w:cstheme="minorHAnsi"/>
          <w:sz w:val="24"/>
          <w:szCs w:val="24"/>
        </w:rPr>
        <w:sectPr w:rsidR="00743BA9" w:rsidRPr="00A23A31" w:rsidSect="008E179F">
          <w:footerReference w:type="default" r:id="rId10"/>
          <w:pgSz w:w="11906" w:h="16838"/>
          <w:pgMar w:top="1276" w:right="1417" w:bottom="1417" w:left="1417" w:header="708" w:footer="708" w:gutter="0"/>
          <w:pgNumType w:start="0"/>
          <w:cols w:space="708"/>
          <w:titlePg/>
          <w:docGrid w:linePitch="360"/>
        </w:sectPr>
      </w:pPr>
    </w:p>
    <w:p w:rsidR="00BE7B8C" w:rsidRPr="00A23A31" w:rsidRDefault="006C61E4" w:rsidP="00A23A31">
      <w:pPr>
        <w:pStyle w:val="Listaszerbekezds"/>
        <w:numPr>
          <w:ilvl w:val="6"/>
          <w:numId w:val="21"/>
        </w:numPr>
        <w:tabs>
          <w:tab w:val="left" w:pos="426"/>
        </w:tabs>
        <w:ind w:left="924" w:hanging="357"/>
        <w:outlineLvl w:val="0"/>
        <w:rPr>
          <w:rFonts w:cstheme="minorHAnsi"/>
          <w:b/>
          <w:sz w:val="24"/>
          <w:szCs w:val="24"/>
        </w:rPr>
      </w:pPr>
      <w:bookmarkStart w:id="17" w:name="_Toc33181073"/>
      <w:r w:rsidRPr="00A23A31">
        <w:rPr>
          <w:rFonts w:cstheme="minorHAnsi"/>
          <w:b/>
          <w:sz w:val="24"/>
          <w:szCs w:val="24"/>
        </w:rPr>
        <w:lastRenderedPageBreak/>
        <w:t>számú melléklet</w:t>
      </w:r>
      <w:bookmarkEnd w:id="17"/>
    </w:p>
    <w:p w:rsidR="00E1715D" w:rsidRPr="00A23A31" w:rsidRDefault="00E1715D" w:rsidP="00A23A31">
      <w:pPr>
        <w:tabs>
          <w:tab w:val="left" w:pos="426"/>
        </w:tabs>
        <w:rPr>
          <w:rFonts w:cstheme="minorHAnsi"/>
          <w:b/>
          <w:sz w:val="24"/>
          <w:szCs w:val="24"/>
        </w:rPr>
      </w:pPr>
      <w:r w:rsidRPr="00A23A31">
        <w:rPr>
          <w:rFonts w:cstheme="minorHAnsi"/>
          <w:b/>
          <w:sz w:val="24"/>
          <w:szCs w:val="24"/>
        </w:rPr>
        <w:t>Létszám és erőforrás</w:t>
      </w:r>
    </w:p>
    <w:p w:rsidR="00743BA9" w:rsidRPr="00A23A31" w:rsidRDefault="00C739BA" w:rsidP="00A23A31">
      <w:pPr>
        <w:tabs>
          <w:tab w:val="left" w:pos="426"/>
        </w:tabs>
        <w:rPr>
          <w:rFonts w:cstheme="minorHAnsi"/>
          <w:sz w:val="24"/>
          <w:szCs w:val="24"/>
        </w:rPr>
      </w:pPr>
      <w:r w:rsidRPr="00A23A31">
        <w:rPr>
          <w:rFonts w:cstheme="minorHAnsi"/>
          <w:noProof/>
          <w:sz w:val="24"/>
          <w:szCs w:val="24"/>
          <w:lang w:eastAsia="hu-HU"/>
        </w:rPr>
        <w:drawing>
          <wp:inline distT="0" distB="0" distL="0" distR="0">
            <wp:extent cx="9777730" cy="2739877"/>
            <wp:effectExtent l="0" t="0" r="0" b="381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7730" cy="2739877"/>
                    </a:xfrm>
                    <a:prstGeom prst="rect">
                      <a:avLst/>
                    </a:prstGeom>
                    <a:noFill/>
                    <a:ln>
                      <a:noFill/>
                    </a:ln>
                  </pic:spPr>
                </pic:pic>
              </a:graphicData>
            </a:graphic>
          </wp:inline>
        </w:drawing>
      </w:r>
      <w:r w:rsidR="00743BA9" w:rsidRPr="00A23A31">
        <w:rPr>
          <w:rFonts w:cstheme="minorHAnsi"/>
          <w:sz w:val="24"/>
          <w:szCs w:val="24"/>
        </w:rPr>
        <w:br w:type="page"/>
      </w:r>
    </w:p>
    <w:p w:rsidR="00743BA9" w:rsidRPr="00A23A31" w:rsidRDefault="00743BA9" w:rsidP="00A23A31">
      <w:pPr>
        <w:tabs>
          <w:tab w:val="left" w:pos="426"/>
        </w:tabs>
        <w:outlineLvl w:val="0"/>
        <w:rPr>
          <w:rFonts w:cstheme="minorHAnsi"/>
          <w:b/>
          <w:sz w:val="24"/>
          <w:szCs w:val="24"/>
        </w:rPr>
      </w:pPr>
    </w:p>
    <w:p w:rsidR="00CF0C58" w:rsidRPr="00A23A31" w:rsidRDefault="00CF0C58" w:rsidP="00A23A31">
      <w:pPr>
        <w:pStyle w:val="Cmsor1"/>
        <w:numPr>
          <w:ilvl w:val="0"/>
          <w:numId w:val="0"/>
        </w:numPr>
        <w:tabs>
          <w:tab w:val="left" w:pos="426"/>
        </w:tabs>
        <w:ind w:left="1068"/>
        <w:jc w:val="left"/>
        <w:rPr>
          <w:rFonts w:cstheme="minorHAnsi"/>
          <w:sz w:val="24"/>
          <w:szCs w:val="24"/>
        </w:rPr>
      </w:pPr>
      <w:bookmarkStart w:id="18" w:name="_Toc33181074"/>
      <w:r w:rsidRPr="00A23A31">
        <w:rPr>
          <w:rFonts w:cstheme="minorHAnsi"/>
          <w:sz w:val="24"/>
          <w:szCs w:val="24"/>
        </w:rPr>
        <w:t>2. számú melléklet</w:t>
      </w:r>
      <w:bookmarkEnd w:id="18"/>
    </w:p>
    <w:p w:rsidR="00CF0C58" w:rsidRPr="00A23A31" w:rsidRDefault="00CF0C58" w:rsidP="00A23A31">
      <w:pPr>
        <w:pStyle w:val="Cmsor1"/>
        <w:numPr>
          <w:ilvl w:val="0"/>
          <w:numId w:val="0"/>
        </w:numPr>
        <w:tabs>
          <w:tab w:val="left" w:pos="426"/>
        </w:tabs>
        <w:spacing w:before="0"/>
        <w:ind w:left="567"/>
        <w:jc w:val="left"/>
        <w:rPr>
          <w:rFonts w:cstheme="minorHAnsi"/>
          <w:sz w:val="24"/>
          <w:szCs w:val="24"/>
        </w:rPr>
      </w:pPr>
    </w:p>
    <w:p w:rsidR="00CF0C58" w:rsidRPr="00A23A31" w:rsidRDefault="00CF0C58" w:rsidP="00A23A31">
      <w:pPr>
        <w:tabs>
          <w:tab w:val="left" w:pos="426"/>
        </w:tabs>
        <w:rPr>
          <w:rFonts w:cstheme="minorHAnsi"/>
          <w:b/>
          <w:sz w:val="24"/>
          <w:szCs w:val="24"/>
        </w:rPr>
      </w:pPr>
      <w:r w:rsidRPr="00A23A31">
        <w:rPr>
          <w:rFonts w:cstheme="minorHAnsi"/>
          <w:b/>
          <w:sz w:val="24"/>
          <w:szCs w:val="24"/>
        </w:rPr>
        <w:t>Ellenőrzések</w:t>
      </w:r>
    </w:p>
    <w:p w:rsidR="00CF0C58" w:rsidRPr="00A23A31" w:rsidRDefault="00CF0C58" w:rsidP="00A23A31">
      <w:pPr>
        <w:pStyle w:val="Cmsor1"/>
        <w:numPr>
          <w:ilvl w:val="0"/>
          <w:numId w:val="0"/>
        </w:numPr>
        <w:tabs>
          <w:tab w:val="left" w:pos="426"/>
        </w:tabs>
        <w:spacing w:before="0"/>
        <w:jc w:val="left"/>
        <w:rPr>
          <w:rFonts w:cstheme="minorHAnsi"/>
          <w:sz w:val="24"/>
          <w:szCs w:val="24"/>
        </w:rPr>
      </w:pPr>
    </w:p>
    <w:p w:rsidR="00CF0C58" w:rsidRPr="00A23A31" w:rsidRDefault="00C739BA" w:rsidP="00A23A31">
      <w:pPr>
        <w:tabs>
          <w:tab w:val="left" w:pos="426"/>
        </w:tabs>
        <w:rPr>
          <w:rFonts w:cstheme="minorHAnsi"/>
          <w:sz w:val="24"/>
          <w:szCs w:val="24"/>
        </w:rPr>
        <w:sectPr w:rsidR="00CF0C58" w:rsidRPr="00A23A31" w:rsidSect="00E1715D">
          <w:pgSz w:w="16838" w:h="11906" w:orient="landscape"/>
          <w:pgMar w:top="720" w:right="720" w:bottom="720" w:left="720" w:header="708" w:footer="708" w:gutter="0"/>
          <w:cols w:space="708"/>
          <w:docGrid w:linePitch="360"/>
        </w:sectPr>
      </w:pPr>
      <w:r w:rsidRPr="00A23A31">
        <w:rPr>
          <w:rFonts w:cstheme="minorHAnsi"/>
          <w:noProof/>
          <w:sz w:val="24"/>
          <w:szCs w:val="24"/>
          <w:lang w:eastAsia="hu-HU"/>
        </w:rPr>
        <w:drawing>
          <wp:inline distT="0" distB="0" distL="0" distR="0">
            <wp:extent cx="9777730" cy="3022508"/>
            <wp:effectExtent l="0" t="0" r="0" b="6985"/>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77730" cy="3022508"/>
                    </a:xfrm>
                    <a:prstGeom prst="rect">
                      <a:avLst/>
                    </a:prstGeom>
                    <a:noFill/>
                    <a:ln>
                      <a:noFill/>
                    </a:ln>
                  </pic:spPr>
                </pic:pic>
              </a:graphicData>
            </a:graphic>
          </wp:inline>
        </w:drawing>
      </w:r>
    </w:p>
    <w:p w:rsidR="002939B3" w:rsidRPr="00A23A31" w:rsidRDefault="00E1715D" w:rsidP="00A23A31">
      <w:pPr>
        <w:pStyle w:val="Listaszerbekezds"/>
        <w:numPr>
          <w:ilvl w:val="0"/>
          <w:numId w:val="9"/>
        </w:numPr>
        <w:tabs>
          <w:tab w:val="left" w:pos="426"/>
        </w:tabs>
        <w:outlineLvl w:val="0"/>
        <w:rPr>
          <w:rFonts w:cstheme="minorHAnsi"/>
          <w:b/>
          <w:sz w:val="24"/>
          <w:szCs w:val="24"/>
        </w:rPr>
      </w:pPr>
      <w:bookmarkStart w:id="19" w:name="_Toc33181075"/>
      <w:r w:rsidRPr="00A23A31">
        <w:rPr>
          <w:rFonts w:cstheme="minorHAnsi"/>
          <w:b/>
          <w:sz w:val="24"/>
          <w:szCs w:val="24"/>
        </w:rPr>
        <w:lastRenderedPageBreak/>
        <w:t>számú melléklet</w:t>
      </w:r>
      <w:bookmarkEnd w:id="19"/>
    </w:p>
    <w:p w:rsidR="00A07778" w:rsidRPr="00A23A31" w:rsidRDefault="001A14FA" w:rsidP="00A23A31">
      <w:pPr>
        <w:tabs>
          <w:tab w:val="left" w:pos="426"/>
        </w:tabs>
        <w:outlineLvl w:val="0"/>
        <w:rPr>
          <w:rFonts w:cstheme="minorHAnsi"/>
          <w:b/>
          <w:sz w:val="24"/>
          <w:szCs w:val="24"/>
        </w:rPr>
      </w:pPr>
      <w:bookmarkStart w:id="20" w:name="_Toc33181076"/>
      <w:r w:rsidRPr="00A23A31">
        <w:rPr>
          <w:rFonts w:cstheme="minorHAnsi"/>
          <w:b/>
          <w:sz w:val="24"/>
          <w:szCs w:val="24"/>
        </w:rPr>
        <w:t>Tevékenységek</w:t>
      </w:r>
      <w:bookmarkEnd w:id="20"/>
    </w:p>
    <w:p w:rsidR="00A07778" w:rsidRPr="00A23A31" w:rsidRDefault="00A07778" w:rsidP="00A23A31">
      <w:pPr>
        <w:tabs>
          <w:tab w:val="left" w:pos="426"/>
        </w:tabs>
        <w:rPr>
          <w:rFonts w:cstheme="minorHAnsi"/>
          <w:b/>
          <w:sz w:val="24"/>
          <w:szCs w:val="24"/>
        </w:rPr>
      </w:pPr>
      <w:r w:rsidRPr="00A23A31">
        <w:rPr>
          <w:rFonts w:cstheme="minorHAnsi"/>
          <w:noProof/>
          <w:sz w:val="24"/>
          <w:szCs w:val="24"/>
          <w:lang w:eastAsia="hu-HU"/>
        </w:rPr>
        <w:drawing>
          <wp:inline distT="0" distB="0" distL="0" distR="0">
            <wp:extent cx="9777730" cy="4960710"/>
            <wp:effectExtent l="0" t="0" r="0"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7730" cy="4960710"/>
                    </a:xfrm>
                    <a:prstGeom prst="rect">
                      <a:avLst/>
                    </a:prstGeom>
                    <a:noFill/>
                    <a:ln>
                      <a:noFill/>
                    </a:ln>
                  </pic:spPr>
                </pic:pic>
              </a:graphicData>
            </a:graphic>
          </wp:inline>
        </w:drawing>
      </w:r>
    </w:p>
    <w:p w:rsidR="00A07778" w:rsidRPr="00A23A31" w:rsidRDefault="00A07778" w:rsidP="00A23A31">
      <w:pPr>
        <w:tabs>
          <w:tab w:val="left" w:pos="426"/>
        </w:tabs>
        <w:rPr>
          <w:rFonts w:cstheme="minorHAnsi"/>
          <w:b/>
          <w:sz w:val="24"/>
          <w:szCs w:val="24"/>
        </w:rPr>
      </w:pPr>
    </w:p>
    <w:p w:rsidR="00A07778" w:rsidRPr="00A23A31" w:rsidRDefault="00A07778" w:rsidP="00A23A31">
      <w:pPr>
        <w:tabs>
          <w:tab w:val="left" w:pos="426"/>
        </w:tabs>
        <w:rPr>
          <w:rFonts w:cstheme="minorHAnsi"/>
          <w:b/>
          <w:sz w:val="24"/>
          <w:szCs w:val="24"/>
        </w:rPr>
      </w:pPr>
    </w:p>
    <w:p w:rsidR="00A07778" w:rsidRPr="00A23A31" w:rsidRDefault="00A07778" w:rsidP="00A23A31">
      <w:pPr>
        <w:pStyle w:val="Listaszerbekezds"/>
        <w:numPr>
          <w:ilvl w:val="0"/>
          <w:numId w:val="9"/>
        </w:numPr>
        <w:tabs>
          <w:tab w:val="left" w:pos="426"/>
        </w:tabs>
        <w:outlineLvl w:val="0"/>
        <w:rPr>
          <w:rFonts w:cstheme="minorHAnsi"/>
          <w:b/>
          <w:sz w:val="24"/>
          <w:szCs w:val="24"/>
        </w:rPr>
      </w:pPr>
      <w:bookmarkStart w:id="21" w:name="_Toc32844013"/>
      <w:bookmarkStart w:id="22" w:name="_Toc33181077"/>
      <w:r w:rsidRPr="00A23A31">
        <w:rPr>
          <w:rFonts w:cstheme="minorHAnsi"/>
          <w:b/>
          <w:sz w:val="24"/>
          <w:szCs w:val="24"/>
        </w:rPr>
        <w:t>számú melléklet</w:t>
      </w:r>
      <w:bookmarkEnd w:id="21"/>
      <w:bookmarkEnd w:id="22"/>
    </w:p>
    <w:p w:rsidR="00A07778" w:rsidRPr="00A23A31" w:rsidRDefault="00A07778" w:rsidP="00A23A31">
      <w:pPr>
        <w:tabs>
          <w:tab w:val="left" w:pos="426"/>
        </w:tabs>
        <w:rPr>
          <w:rFonts w:cstheme="minorHAnsi"/>
          <w:b/>
          <w:sz w:val="24"/>
          <w:szCs w:val="24"/>
        </w:rPr>
      </w:pPr>
      <w:r w:rsidRPr="00A23A31">
        <w:rPr>
          <w:rFonts w:cstheme="minorHAnsi"/>
          <w:b/>
          <w:sz w:val="24"/>
          <w:szCs w:val="24"/>
        </w:rPr>
        <w:t>Intézkedések megvalósítása</w:t>
      </w:r>
    </w:p>
    <w:p w:rsidR="00E1715D" w:rsidRPr="00A23A31" w:rsidRDefault="00A07778" w:rsidP="00A23A31">
      <w:pPr>
        <w:tabs>
          <w:tab w:val="left" w:pos="426"/>
        </w:tabs>
        <w:rPr>
          <w:rFonts w:cstheme="minorHAnsi"/>
          <w:b/>
          <w:sz w:val="24"/>
          <w:szCs w:val="24"/>
        </w:rPr>
      </w:pPr>
      <w:r w:rsidRPr="00A23A31">
        <w:rPr>
          <w:rFonts w:cstheme="minorHAnsi"/>
          <w:noProof/>
          <w:sz w:val="24"/>
          <w:szCs w:val="24"/>
          <w:lang w:eastAsia="hu-HU"/>
        </w:rPr>
        <w:drawing>
          <wp:inline distT="0" distB="0" distL="0" distR="0">
            <wp:extent cx="6858000" cy="2000250"/>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858000" cy="2000250"/>
                    </a:xfrm>
                    <a:prstGeom prst="rect">
                      <a:avLst/>
                    </a:prstGeom>
                    <a:noFill/>
                    <a:ln>
                      <a:noFill/>
                    </a:ln>
                  </pic:spPr>
                </pic:pic>
              </a:graphicData>
            </a:graphic>
          </wp:inline>
        </w:drawing>
      </w:r>
      <w:r w:rsidRPr="00A23A31">
        <w:rPr>
          <w:rFonts w:cstheme="minorHAnsi"/>
          <w:b/>
          <w:sz w:val="24"/>
          <w:szCs w:val="24"/>
        </w:rPr>
        <w:br w:type="textWrapping" w:clear="all"/>
      </w:r>
    </w:p>
    <w:sectPr w:rsidR="00E1715D" w:rsidRPr="00A23A31" w:rsidSect="004B6BE2">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3A31" w:rsidRDefault="00A23A31" w:rsidP="008E179F">
      <w:pPr>
        <w:spacing w:after="0" w:line="240" w:lineRule="auto"/>
      </w:pPr>
      <w:r>
        <w:separator/>
      </w:r>
    </w:p>
  </w:endnote>
  <w:endnote w:type="continuationSeparator" w:id="0">
    <w:p w:rsidR="00A23A31" w:rsidRDefault="00A23A31" w:rsidP="008E17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8209111"/>
      <w:docPartObj>
        <w:docPartGallery w:val="Page Numbers (Bottom of Page)"/>
        <w:docPartUnique/>
      </w:docPartObj>
    </w:sdtPr>
    <w:sdtContent>
      <w:p w:rsidR="00A23A31" w:rsidRDefault="00A23A31">
        <w:pPr>
          <w:pStyle w:val="llb"/>
          <w:jc w:val="center"/>
        </w:pPr>
        <w:r>
          <w:rPr>
            <w:noProof/>
            <w:lang w:eastAsia="hu-HU"/>
          </w:rPr>
          <mc:AlternateContent>
            <mc:Choice Requires="wps">
              <w:drawing>
                <wp:inline distT="0" distB="0" distL="0" distR="0">
                  <wp:extent cx="5943600" cy="45085"/>
                  <wp:effectExtent l="0" t="9525" r="0" b="2540"/>
                  <wp:docPr id="1" name="AutoShape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760720" cy="45085"/>
                          </a:xfrm>
                          <a:prstGeom prst="flowChartDecision">
                            <a:avLst/>
                          </a:prstGeom>
                          <a:pattFill prst="ltHorz">
                            <a:fgClr>
                              <a:schemeClr val="tx1">
                                <a:lumMod val="100000"/>
                                <a:lumOff val="0"/>
                              </a:schemeClr>
                            </a:fgClr>
                            <a:bgClr>
                              <a:srgbClr val="FFFFFF"/>
                            </a:bgClr>
                          </a:pattFill>
                          <a:ln>
                            <a:noFill/>
                          </a:ln>
                          <a:extLst>
                            <a:ext uri="{91240B29-F687-4F45-9708-019B960494DF}">
                              <a14:hiddenLine xmlns:a14="http://schemas.microsoft.com/office/drawing/2010/main" w="9525">
                                <a:solidFill>
                                  <a:schemeClr val="tx1">
                                    <a:lumMod val="100000"/>
                                    <a:lumOff val="0"/>
                                  </a:schemeClr>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02EB3077" id="_x0000_t110" coordsize="21600,21600" o:spt="110" path="m10800,l,10800,10800,21600,21600,10800xe">
                  <v:stroke joinstyle="miter"/>
                  <v:path gradientshapeok="t" o:connecttype="rect" textboxrect="5400,5400,16200,16200"/>
                </v:shapetype>
                <v:shape id="AutoShape 1" o:spid="_x0000_s1026" type="#_x0000_t110" alt="Light horizontal" style="width:468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" fillcolor="black [3213]" stroked="f" strokecolor="black [3213]">
                  <v:fill r:id="rId1" o:title="" type="pattern"/>
                  <w10:anchorlock/>
                </v:shape>
              </w:pict>
            </mc:Fallback>
          </mc:AlternateContent>
        </w:r>
      </w:p>
      <w:p w:rsidR="00A23A31" w:rsidRDefault="00A23A31">
        <w:pPr>
          <w:pStyle w:val="llb"/>
          <w:jc w:val="center"/>
        </w:pPr>
        <w:r>
          <w:fldChar w:fldCharType="begin"/>
        </w:r>
        <w:r>
          <w:instrText xml:space="preserve"> PAGE    \* MERGEFORMAT </w:instrText>
        </w:r>
        <w:r>
          <w:fldChar w:fldCharType="separate"/>
        </w:r>
        <w:r w:rsidR="00D107AF">
          <w:rPr>
            <w:noProof/>
          </w:rPr>
          <w:t>19</w:t>
        </w:r>
        <w:r>
          <w:rPr>
            <w:noProof/>
          </w:rPr>
          <w:fldChar w:fldCharType="end"/>
        </w:r>
      </w:p>
    </w:sdtContent>
  </w:sdt>
  <w:p w:rsidR="00A23A31" w:rsidRDefault="00A23A3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3A31" w:rsidRDefault="00A23A31" w:rsidP="008E179F">
      <w:pPr>
        <w:spacing w:after="0" w:line="240" w:lineRule="auto"/>
      </w:pPr>
      <w:r>
        <w:separator/>
      </w:r>
    </w:p>
  </w:footnote>
  <w:footnote w:type="continuationSeparator" w:id="0">
    <w:p w:rsidR="00A23A31" w:rsidRDefault="00A23A31" w:rsidP="008E17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86476"/>
    <w:multiLevelType w:val="hybridMultilevel"/>
    <w:tmpl w:val="3F305EB8"/>
    <w:lvl w:ilvl="0" w:tplc="48E842D4">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33F4808"/>
    <w:multiLevelType w:val="hybridMultilevel"/>
    <w:tmpl w:val="9F54FF4A"/>
    <w:lvl w:ilvl="0" w:tplc="117AFCCA">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40F57B3"/>
    <w:multiLevelType w:val="multilevel"/>
    <w:tmpl w:val="04AC9DF4"/>
    <w:lvl w:ilvl="0">
      <w:start w:val="1"/>
      <w:numFmt w:val="lowerLetter"/>
      <w:lvlText w:val="%1)"/>
      <w:lvlJc w:val="left"/>
      <w:pPr>
        <w:ind w:left="360" w:hanging="360"/>
      </w:pPr>
      <w:rPr>
        <w:rFonts w:hint="default"/>
      </w:rPr>
    </w:lvl>
    <w:lvl w:ilvl="1">
      <w:start w:val="1"/>
      <w:numFmt w:val="lowerLetter"/>
      <w:lvlText w:val="%2a)"/>
      <w:lvlJc w:val="left"/>
      <w:pPr>
        <w:ind w:left="720" w:hanging="360"/>
      </w:pPr>
      <w:rPr>
        <w:rFonts w:hint="default"/>
      </w:rPr>
    </w:lvl>
    <w:lvl w:ilvl="2">
      <w:start w:val="1"/>
      <w:numFmt w:val="lowerLetter"/>
      <w:lvlText w:val="%3b)"/>
      <w:lvlJc w:val="left"/>
      <w:pPr>
        <w:ind w:left="1080" w:hanging="360"/>
      </w:pPr>
      <w:rPr>
        <w:rFonts w:hint="default"/>
      </w:rPr>
    </w:lvl>
    <w:lvl w:ilvl="3">
      <w:start w:val="1"/>
      <w:numFmt w:val="lowerLetter"/>
      <w:lvlText w:val="(%4c)"/>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AA03C86"/>
    <w:multiLevelType w:val="multilevel"/>
    <w:tmpl w:val="3DD6B2E2"/>
    <w:lvl w:ilvl="0">
      <w:start w:val="2"/>
      <w:numFmt w:val="decimal"/>
      <w:lvlText w:val="%1"/>
      <w:lvlJc w:val="left"/>
      <w:pPr>
        <w:ind w:left="480" w:hanging="480"/>
      </w:pPr>
      <w:rPr>
        <w:rFonts w:hint="default"/>
      </w:rPr>
    </w:lvl>
    <w:lvl w:ilvl="1">
      <w:start w:val="2"/>
      <w:numFmt w:val="decimal"/>
      <w:lvlText w:val="%1.%2"/>
      <w:lvlJc w:val="left"/>
      <w:pPr>
        <w:ind w:left="1075" w:hanging="480"/>
      </w:pPr>
      <w:rPr>
        <w:rFonts w:hint="default"/>
      </w:rPr>
    </w:lvl>
    <w:lvl w:ilvl="2">
      <w:start w:val="3"/>
      <w:numFmt w:val="decimal"/>
      <w:lvlText w:val="%1.%2.%3"/>
      <w:lvlJc w:val="left"/>
      <w:pPr>
        <w:ind w:left="1191" w:hanging="567"/>
      </w:pPr>
      <w:rPr>
        <w:rFonts w:hint="default"/>
      </w:rPr>
    </w:lvl>
    <w:lvl w:ilvl="3">
      <w:start w:val="1"/>
      <w:numFmt w:val="decimal"/>
      <w:lvlText w:val="%1.%2.%3.%4"/>
      <w:lvlJc w:val="left"/>
      <w:pPr>
        <w:ind w:left="2505" w:hanging="720"/>
      </w:pPr>
      <w:rPr>
        <w:rFonts w:hint="default"/>
      </w:rPr>
    </w:lvl>
    <w:lvl w:ilvl="4">
      <w:start w:val="1"/>
      <w:numFmt w:val="decimal"/>
      <w:lvlText w:val="%1.%2.%3.%4.%5"/>
      <w:lvlJc w:val="left"/>
      <w:pPr>
        <w:ind w:left="3460" w:hanging="1080"/>
      </w:pPr>
      <w:rPr>
        <w:rFonts w:hint="default"/>
      </w:rPr>
    </w:lvl>
    <w:lvl w:ilvl="5">
      <w:start w:val="1"/>
      <w:numFmt w:val="decimal"/>
      <w:lvlText w:val="%1.%2.%3.%4.%5.%6"/>
      <w:lvlJc w:val="left"/>
      <w:pPr>
        <w:ind w:left="4055" w:hanging="1080"/>
      </w:pPr>
      <w:rPr>
        <w:rFonts w:hint="default"/>
      </w:rPr>
    </w:lvl>
    <w:lvl w:ilvl="6">
      <w:start w:val="1"/>
      <w:numFmt w:val="decimal"/>
      <w:lvlText w:val="%1.%2.%3.%4.%5.%6.%7"/>
      <w:lvlJc w:val="left"/>
      <w:pPr>
        <w:ind w:left="5010" w:hanging="1440"/>
      </w:pPr>
      <w:rPr>
        <w:rFonts w:hint="default"/>
      </w:rPr>
    </w:lvl>
    <w:lvl w:ilvl="7">
      <w:start w:val="1"/>
      <w:numFmt w:val="decimal"/>
      <w:lvlText w:val="%1.%2.%3.%4.%5.%6.%7.%8"/>
      <w:lvlJc w:val="left"/>
      <w:pPr>
        <w:ind w:left="5605" w:hanging="1440"/>
      </w:pPr>
      <w:rPr>
        <w:rFonts w:hint="default"/>
      </w:rPr>
    </w:lvl>
    <w:lvl w:ilvl="8">
      <w:start w:val="1"/>
      <w:numFmt w:val="decimal"/>
      <w:lvlText w:val="%1.%2.%3.%4.%5.%6.%7.%8.%9"/>
      <w:lvlJc w:val="left"/>
      <w:pPr>
        <w:ind w:left="6560" w:hanging="1800"/>
      </w:pPr>
      <w:rPr>
        <w:rFonts w:hint="default"/>
      </w:rPr>
    </w:lvl>
  </w:abstractNum>
  <w:abstractNum w:abstractNumId="4" w15:restartNumberingAfterBreak="0">
    <w:nsid w:val="0B0579D5"/>
    <w:multiLevelType w:val="hybridMultilevel"/>
    <w:tmpl w:val="4FF0399C"/>
    <w:lvl w:ilvl="0" w:tplc="35A0A686">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EF509F7"/>
    <w:multiLevelType w:val="hybridMultilevel"/>
    <w:tmpl w:val="043818A6"/>
    <w:lvl w:ilvl="0" w:tplc="CD025A94">
      <w:numFmt w:val="bullet"/>
      <w:lvlText w:val="-"/>
      <w:lvlJc w:val="left"/>
      <w:pPr>
        <w:ind w:left="720" w:hanging="360"/>
      </w:pPr>
      <w:rPr>
        <w:rFonts w:ascii="Times New Roman" w:eastAsia="Times New Roman" w:hAnsi="Times New Roman" w:cs="Times New Roman" w:hint="default"/>
      </w:rPr>
    </w:lvl>
    <w:lvl w:ilvl="1" w:tplc="CD025A94">
      <w:numFmt w:val="bullet"/>
      <w:lvlText w:val="-"/>
      <w:lvlJc w:val="left"/>
      <w:pPr>
        <w:ind w:left="1440" w:hanging="360"/>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F471D9"/>
    <w:multiLevelType w:val="multilevel"/>
    <w:tmpl w:val="2E887DBA"/>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1191" w:hanging="567"/>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68E4B59"/>
    <w:multiLevelType w:val="multilevel"/>
    <w:tmpl w:val="BB2E5E0A"/>
    <w:lvl w:ilvl="0">
      <w:start w:val="1"/>
      <w:numFmt w:val="decimal"/>
      <w:lvlText w:val="%1."/>
      <w:lvlJc w:val="left"/>
      <w:pPr>
        <w:ind w:left="360" w:hanging="360"/>
      </w:pPr>
      <w:rPr>
        <w:rFonts w:eastAsiaTheme="minorHAnsi" w:hint="default"/>
        <w:color w:val="0000FF" w:themeColor="hyperlink"/>
        <w:u w:val="single"/>
      </w:rPr>
    </w:lvl>
    <w:lvl w:ilvl="1">
      <w:start w:val="1"/>
      <w:numFmt w:val="decimal"/>
      <w:lvlText w:val="%1.%2."/>
      <w:lvlJc w:val="left"/>
      <w:pPr>
        <w:ind w:left="927" w:hanging="360"/>
      </w:pPr>
      <w:rPr>
        <w:rFonts w:eastAsiaTheme="minorHAnsi" w:hint="default"/>
        <w:color w:val="0000FF" w:themeColor="hyperlink"/>
        <w:u w:val="single"/>
      </w:rPr>
    </w:lvl>
    <w:lvl w:ilvl="2">
      <w:start w:val="1"/>
      <w:numFmt w:val="decimal"/>
      <w:lvlText w:val="%1.%2.%3."/>
      <w:lvlJc w:val="left"/>
      <w:pPr>
        <w:ind w:left="1854" w:hanging="720"/>
      </w:pPr>
      <w:rPr>
        <w:rFonts w:eastAsiaTheme="minorHAnsi" w:hint="default"/>
        <w:color w:val="0000FF" w:themeColor="hyperlink"/>
        <w:u w:val="single"/>
      </w:rPr>
    </w:lvl>
    <w:lvl w:ilvl="3">
      <w:start w:val="1"/>
      <w:numFmt w:val="decimal"/>
      <w:lvlText w:val="%1.%2.%3.%4."/>
      <w:lvlJc w:val="left"/>
      <w:pPr>
        <w:ind w:left="2421" w:hanging="720"/>
      </w:pPr>
      <w:rPr>
        <w:rFonts w:eastAsiaTheme="minorHAnsi" w:hint="default"/>
        <w:color w:val="0000FF" w:themeColor="hyperlink"/>
        <w:u w:val="single"/>
      </w:rPr>
    </w:lvl>
    <w:lvl w:ilvl="4">
      <w:start w:val="1"/>
      <w:numFmt w:val="decimal"/>
      <w:lvlText w:val="%1.%2.%3.%4.%5."/>
      <w:lvlJc w:val="left"/>
      <w:pPr>
        <w:ind w:left="3348" w:hanging="1080"/>
      </w:pPr>
      <w:rPr>
        <w:rFonts w:eastAsiaTheme="minorHAnsi" w:hint="default"/>
        <w:color w:val="0000FF" w:themeColor="hyperlink"/>
        <w:u w:val="single"/>
      </w:rPr>
    </w:lvl>
    <w:lvl w:ilvl="5">
      <w:start w:val="1"/>
      <w:numFmt w:val="decimal"/>
      <w:lvlText w:val="%1.%2.%3.%4.%5.%6."/>
      <w:lvlJc w:val="left"/>
      <w:pPr>
        <w:ind w:left="3915" w:hanging="1080"/>
      </w:pPr>
      <w:rPr>
        <w:rFonts w:eastAsiaTheme="minorHAnsi" w:hint="default"/>
        <w:color w:val="0000FF" w:themeColor="hyperlink"/>
        <w:u w:val="single"/>
      </w:rPr>
    </w:lvl>
    <w:lvl w:ilvl="6">
      <w:start w:val="1"/>
      <w:numFmt w:val="decimal"/>
      <w:lvlText w:val="%1.%2.%3.%4.%5.%6.%7."/>
      <w:lvlJc w:val="left"/>
      <w:pPr>
        <w:ind w:left="4842" w:hanging="1440"/>
      </w:pPr>
      <w:rPr>
        <w:rFonts w:eastAsiaTheme="minorHAnsi" w:hint="default"/>
        <w:color w:val="0000FF" w:themeColor="hyperlink"/>
        <w:u w:val="single"/>
      </w:rPr>
    </w:lvl>
    <w:lvl w:ilvl="7">
      <w:start w:val="1"/>
      <w:numFmt w:val="decimal"/>
      <w:lvlText w:val="%1.%2.%3.%4.%5.%6.%7.%8."/>
      <w:lvlJc w:val="left"/>
      <w:pPr>
        <w:ind w:left="5409" w:hanging="1440"/>
      </w:pPr>
      <w:rPr>
        <w:rFonts w:eastAsiaTheme="minorHAnsi" w:hint="default"/>
        <w:color w:val="0000FF" w:themeColor="hyperlink"/>
        <w:u w:val="single"/>
      </w:rPr>
    </w:lvl>
    <w:lvl w:ilvl="8">
      <w:start w:val="1"/>
      <w:numFmt w:val="decimal"/>
      <w:lvlText w:val="%1.%2.%3.%4.%5.%6.%7.%8.%9."/>
      <w:lvlJc w:val="left"/>
      <w:pPr>
        <w:ind w:left="6336" w:hanging="1800"/>
      </w:pPr>
      <w:rPr>
        <w:rFonts w:eastAsiaTheme="minorHAnsi" w:hint="default"/>
        <w:color w:val="0000FF" w:themeColor="hyperlink"/>
        <w:u w:val="single"/>
      </w:rPr>
    </w:lvl>
  </w:abstractNum>
  <w:abstractNum w:abstractNumId="8" w15:restartNumberingAfterBreak="0">
    <w:nsid w:val="2E6773CE"/>
    <w:multiLevelType w:val="multilevel"/>
    <w:tmpl w:val="B522619E"/>
    <w:lvl w:ilvl="0">
      <w:start w:val="1"/>
      <w:numFmt w:val="lowerLetter"/>
      <w:lvlText w:val="%1)"/>
      <w:lvlJc w:val="left"/>
      <w:pPr>
        <w:ind w:left="360" w:hanging="360"/>
      </w:pPr>
      <w:rPr>
        <w:rFonts w:hint="default"/>
      </w:rPr>
    </w:lvl>
    <w:lvl w:ilvl="1">
      <w:start w:val="1"/>
      <w:numFmt w:val="lowerLetter"/>
      <w:lvlText w:val="%2a)"/>
      <w:lvlJc w:val="left"/>
      <w:pPr>
        <w:ind w:left="720" w:hanging="360"/>
      </w:pPr>
      <w:rPr>
        <w:rFonts w:hint="default"/>
      </w:rPr>
    </w:lvl>
    <w:lvl w:ilvl="2">
      <w:start w:val="1"/>
      <w:numFmt w:val="none"/>
      <w:lvlText w:val="aaa)"/>
      <w:lvlJc w:val="left"/>
      <w:pPr>
        <w:ind w:left="1080" w:hanging="360"/>
      </w:pPr>
      <w:rPr>
        <w:rFonts w:hint="default"/>
      </w:rPr>
    </w:lvl>
    <w:lvl w:ilvl="3">
      <w:start w:val="1"/>
      <w:numFmt w:val="none"/>
      <w:lvlText w:val="(aaa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0237DF4"/>
    <w:multiLevelType w:val="multilevel"/>
    <w:tmpl w:val="04F6B280"/>
    <w:lvl w:ilvl="0">
      <w:start w:val="2"/>
      <w:numFmt w:val="decimal"/>
      <w:lvlText w:val="%1."/>
      <w:lvlJc w:val="left"/>
      <w:pPr>
        <w:ind w:left="720" w:hanging="360"/>
      </w:pPr>
      <w:rPr>
        <w:rFonts w:hint="default"/>
      </w:rPr>
    </w:lvl>
    <w:lvl w:ilvl="1">
      <w:start w:val="1"/>
      <w:numFmt w:val="decimal"/>
      <w:isLgl/>
      <w:lvlText w:val="%1.%2"/>
      <w:lvlJc w:val="left"/>
      <w:pPr>
        <w:ind w:left="1413" w:hanging="705"/>
      </w:pPr>
      <w:rPr>
        <w:rFonts w:hint="default"/>
      </w:rPr>
    </w:lvl>
    <w:lvl w:ilvl="2">
      <w:start w:val="1"/>
      <w:numFmt w:val="decimal"/>
      <w:isLgl/>
      <w:lvlText w:val="%1.%2.%3"/>
      <w:lvlJc w:val="left"/>
      <w:pPr>
        <w:ind w:left="1191" w:hanging="567"/>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0" w15:restartNumberingAfterBreak="0">
    <w:nsid w:val="32C85CAD"/>
    <w:multiLevelType w:val="multilevel"/>
    <w:tmpl w:val="C2E8F7CC"/>
    <w:lvl w:ilvl="0">
      <w:start w:val="1"/>
      <w:numFmt w:val="decimal"/>
      <w:lvlText w:val="%1."/>
      <w:lvlJc w:val="left"/>
      <w:pPr>
        <w:ind w:left="720" w:hanging="360"/>
      </w:pPr>
      <w:rPr>
        <w:rFonts w:hint="default"/>
      </w:rPr>
    </w:lvl>
    <w:lvl w:ilvl="1">
      <w:start w:val="1"/>
      <w:numFmt w:val="decimal"/>
      <w:isLgl/>
      <w:lvlText w:val="%1.%2"/>
      <w:lvlJc w:val="left"/>
      <w:pPr>
        <w:ind w:left="1413" w:hanging="705"/>
      </w:pPr>
      <w:rPr>
        <w:rFonts w:hint="default"/>
      </w:rPr>
    </w:lvl>
    <w:lvl w:ilvl="2">
      <w:start w:val="1"/>
      <w:numFmt w:val="decimal"/>
      <w:isLgl/>
      <w:lvlText w:val="%1.%2.%3"/>
      <w:lvlJc w:val="left"/>
      <w:pPr>
        <w:ind w:left="1191" w:hanging="567"/>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11" w15:restartNumberingAfterBreak="0">
    <w:nsid w:val="34531336"/>
    <w:multiLevelType w:val="hybridMultilevel"/>
    <w:tmpl w:val="8AA2EF70"/>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2" w15:restartNumberingAfterBreak="0">
    <w:nsid w:val="3F0E40A1"/>
    <w:multiLevelType w:val="hybridMultilevel"/>
    <w:tmpl w:val="F6F6D972"/>
    <w:lvl w:ilvl="0" w:tplc="AA949210">
      <w:start w:val="1"/>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8C5063"/>
    <w:multiLevelType w:val="multilevel"/>
    <w:tmpl w:val="F1107D5A"/>
    <w:lvl w:ilvl="0">
      <w:start w:val="1"/>
      <w:numFmt w:val="decimal"/>
      <w:pStyle w:val="TJ1"/>
      <w:lvlText w:val="%1."/>
      <w:lvlJc w:val="left"/>
      <w:pPr>
        <w:ind w:left="720" w:hanging="360"/>
      </w:pPr>
      <w:rPr>
        <w:rFonts w:eastAsiaTheme="minorHAnsi" w:hint="default"/>
        <w:b w:val="0"/>
        <w:color w:val="auto"/>
        <w:u w:val="none"/>
      </w:rPr>
    </w:lvl>
    <w:lvl w:ilvl="1">
      <w:start w:val="2"/>
      <w:numFmt w:val="decimal"/>
      <w:isLgl/>
      <w:lvlText w:val="%1.%2."/>
      <w:lvlJc w:val="left"/>
      <w:pPr>
        <w:ind w:left="1145" w:hanging="540"/>
      </w:pPr>
      <w:rPr>
        <w:rFonts w:eastAsia="Times New Roman" w:hint="default"/>
        <w:b w:val="0"/>
        <w:color w:val="auto"/>
        <w:u w:val="none"/>
      </w:rPr>
    </w:lvl>
    <w:lvl w:ilvl="2">
      <w:start w:val="5"/>
      <w:numFmt w:val="decimal"/>
      <w:isLgl/>
      <w:lvlText w:val="%1.%2.%3."/>
      <w:lvlJc w:val="left"/>
      <w:pPr>
        <w:ind w:left="1570" w:hanging="720"/>
      </w:pPr>
      <w:rPr>
        <w:rFonts w:eastAsia="Times New Roman" w:hint="default"/>
        <w:color w:val="auto"/>
        <w:u w:val="none"/>
      </w:rPr>
    </w:lvl>
    <w:lvl w:ilvl="3">
      <w:start w:val="1"/>
      <w:numFmt w:val="decimal"/>
      <w:isLgl/>
      <w:lvlText w:val="%1.%2.%3.%4."/>
      <w:lvlJc w:val="left"/>
      <w:pPr>
        <w:ind w:left="1815" w:hanging="720"/>
      </w:pPr>
      <w:rPr>
        <w:rFonts w:eastAsia="Times New Roman" w:hint="default"/>
        <w:color w:val="0000FF" w:themeColor="hyperlink"/>
        <w:u w:val="single"/>
      </w:rPr>
    </w:lvl>
    <w:lvl w:ilvl="4">
      <w:start w:val="1"/>
      <w:numFmt w:val="decimal"/>
      <w:isLgl/>
      <w:lvlText w:val="%1.%2.%3.%4.%5."/>
      <w:lvlJc w:val="left"/>
      <w:pPr>
        <w:ind w:left="2420" w:hanging="1080"/>
      </w:pPr>
      <w:rPr>
        <w:rFonts w:eastAsia="Times New Roman" w:hint="default"/>
        <w:color w:val="0000FF" w:themeColor="hyperlink"/>
        <w:u w:val="single"/>
      </w:rPr>
    </w:lvl>
    <w:lvl w:ilvl="5">
      <w:start w:val="1"/>
      <w:numFmt w:val="decimal"/>
      <w:isLgl/>
      <w:lvlText w:val="%1.%2.%3.%4.%5.%6."/>
      <w:lvlJc w:val="left"/>
      <w:pPr>
        <w:ind w:left="2665" w:hanging="1080"/>
      </w:pPr>
      <w:rPr>
        <w:rFonts w:eastAsia="Times New Roman" w:hint="default"/>
        <w:color w:val="0000FF" w:themeColor="hyperlink"/>
        <w:u w:val="single"/>
      </w:rPr>
    </w:lvl>
    <w:lvl w:ilvl="6">
      <w:start w:val="1"/>
      <w:numFmt w:val="decimal"/>
      <w:isLgl/>
      <w:lvlText w:val="%1.%2.%3.%4.%5.%6.%7."/>
      <w:lvlJc w:val="left"/>
      <w:pPr>
        <w:ind w:left="3270" w:hanging="1440"/>
      </w:pPr>
      <w:rPr>
        <w:rFonts w:eastAsia="Times New Roman" w:hint="default"/>
        <w:color w:val="0000FF" w:themeColor="hyperlink"/>
        <w:u w:val="single"/>
      </w:rPr>
    </w:lvl>
    <w:lvl w:ilvl="7">
      <w:start w:val="1"/>
      <w:numFmt w:val="decimal"/>
      <w:isLgl/>
      <w:lvlText w:val="%1.%2.%3.%4.%5.%6.%7.%8."/>
      <w:lvlJc w:val="left"/>
      <w:pPr>
        <w:ind w:left="3515" w:hanging="1440"/>
      </w:pPr>
      <w:rPr>
        <w:rFonts w:eastAsia="Times New Roman" w:hint="default"/>
        <w:color w:val="0000FF" w:themeColor="hyperlink"/>
        <w:u w:val="single"/>
      </w:rPr>
    </w:lvl>
    <w:lvl w:ilvl="8">
      <w:start w:val="1"/>
      <w:numFmt w:val="decimal"/>
      <w:isLgl/>
      <w:lvlText w:val="%1.%2.%3.%4.%5.%6.%7.%8.%9."/>
      <w:lvlJc w:val="left"/>
      <w:pPr>
        <w:ind w:left="4120" w:hanging="1800"/>
      </w:pPr>
      <w:rPr>
        <w:rFonts w:eastAsia="Times New Roman" w:hint="default"/>
        <w:color w:val="0000FF" w:themeColor="hyperlink"/>
        <w:u w:val="single"/>
      </w:rPr>
    </w:lvl>
  </w:abstractNum>
  <w:abstractNum w:abstractNumId="14" w15:restartNumberingAfterBreak="0">
    <w:nsid w:val="44955355"/>
    <w:multiLevelType w:val="multilevel"/>
    <w:tmpl w:val="6D9A0DEE"/>
    <w:lvl w:ilvl="0">
      <w:start w:val="1"/>
      <w:numFmt w:val="lowerLetter"/>
      <w:lvlText w:val="%1)"/>
      <w:lvlJc w:val="left"/>
      <w:pPr>
        <w:ind w:left="1068" w:hanging="360"/>
      </w:pPr>
      <w:rPr>
        <w:rFonts w:hint="default"/>
      </w:r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15" w15:restartNumberingAfterBreak="0">
    <w:nsid w:val="487B5A18"/>
    <w:multiLevelType w:val="hybridMultilevel"/>
    <w:tmpl w:val="04EABD6C"/>
    <w:lvl w:ilvl="0" w:tplc="35A0A686">
      <w:start w:val="4"/>
      <w:numFmt w:val="bullet"/>
      <w:lvlText w:val="-"/>
      <w:lvlJc w:val="left"/>
      <w:pPr>
        <w:ind w:left="720" w:hanging="360"/>
      </w:pPr>
      <w:rPr>
        <w:rFonts w:ascii="Times New Roman" w:eastAsiaTheme="minorHAnsi"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9405E27"/>
    <w:multiLevelType w:val="hybridMultilevel"/>
    <w:tmpl w:val="2D9C31BE"/>
    <w:lvl w:ilvl="0" w:tplc="040E0013">
      <w:start w:val="1"/>
      <w:numFmt w:val="upperRoman"/>
      <w:pStyle w:val="Cmsor1"/>
      <w:lvlText w:val="%1."/>
      <w:lvlJc w:val="righ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7" w15:restartNumberingAfterBreak="0">
    <w:nsid w:val="4C094932"/>
    <w:multiLevelType w:val="hybridMultilevel"/>
    <w:tmpl w:val="34421FD6"/>
    <w:lvl w:ilvl="0" w:tplc="44EA30FA">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6461117"/>
    <w:multiLevelType w:val="hybridMultilevel"/>
    <w:tmpl w:val="1E4E0CDE"/>
    <w:lvl w:ilvl="0" w:tplc="E7CE68DC">
      <w:start w:val="2013"/>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72C005C"/>
    <w:multiLevelType w:val="multilevel"/>
    <w:tmpl w:val="434297D8"/>
    <w:lvl w:ilvl="0">
      <w:start w:val="1"/>
      <w:numFmt w:val="lowerLetter"/>
      <w:lvlText w:val="%1)"/>
      <w:lvlJc w:val="left"/>
      <w:pPr>
        <w:ind w:left="360" w:hanging="360"/>
      </w:pPr>
      <w:rPr>
        <w:rFonts w:hint="default"/>
      </w:rPr>
    </w:lvl>
    <w:lvl w:ilvl="1">
      <w:start w:val="1"/>
      <w:numFmt w:val="lowerLetter"/>
      <w:lvlText w:val="a%2)"/>
      <w:lvlJc w:val="left"/>
      <w:pPr>
        <w:ind w:left="720" w:hanging="360"/>
      </w:pPr>
      <w:rPr>
        <w:rFonts w:hint="default"/>
      </w:rPr>
    </w:lvl>
    <w:lvl w:ilvl="2">
      <w:start w:val="1"/>
      <w:numFmt w:val="none"/>
      <w:lvlText w:val="aaa)"/>
      <w:lvlJc w:val="left"/>
      <w:pPr>
        <w:ind w:left="1080" w:hanging="360"/>
      </w:pPr>
      <w:rPr>
        <w:rFonts w:hint="default"/>
      </w:rPr>
    </w:lvl>
    <w:lvl w:ilvl="3">
      <w:start w:val="1"/>
      <w:numFmt w:val="none"/>
      <w:lvlText w:val="(aaa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5A6D63EB"/>
    <w:multiLevelType w:val="multilevel"/>
    <w:tmpl w:val="9B42CDE4"/>
    <w:lvl w:ilvl="0">
      <w:start w:val="1"/>
      <w:numFmt w:val="lowerLetter"/>
      <w:lvlText w:val="%1)"/>
      <w:lvlJc w:val="left"/>
      <w:pPr>
        <w:ind w:left="360" w:hanging="360"/>
      </w:pPr>
      <w:rPr>
        <w:rFonts w:hint="default"/>
      </w:rPr>
    </w:lvl>
    <w:lvl w:ilvl="1">
      <w:start w:val="1"/>
      <w:numFmt w:val="lowerLetter"/>
      <w:lvlText w:val="%2a)"/>
      <w:lvlJc w:val="left"/>
      <w:pPr>
        <w:ind w:left="720" w:hanging="360"/>
      </w:pPr>
      <w:rPr>
        <w:rFonts w:hint="default"/>
      </w:rPr>
    </w:lvl>
    <w:lvl w:ilvl="2">
      <w:start w:val="1"/>
      <w:numFmt w:val="lowerLetter"/>
      <w:lvlText w:val="%3b)"/>
      <w:lvlJc w:val="left"/>
      <w:pPr>
        <w:ind w:left="1080" w:hanging="360"/>
      </w:pPr>
      <w:rPr>
        <w:rFonts w:hint="default"/>
      </w:rPr>
    </w:lvl>
    <w:lvl w:ilvl="3">
      <w:start w:val="1"/>
      <w:numFmt w:val="lowerLetter"/>
      <w:lvlText w:val="(%4c)"/>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B617279"/>
    <w:multiLevelType w:val="hybridMultilevel"/>
    <w:tmpl w:val="6D9A0DEE"/>
    <w:lvl w:ilvl="0" w:tplc="DDF0F75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2" w15:restartNumberingAfterBreak="0">
    <w:nsid w:val="5E496334"/>
    <w:multiLevelType w:val="multilevel"/>
    <w:tmpl w:val="FF923830"/>
    <w:lvl w:ilvl="0">
      <w:start w:val="1"/>
      <w:numFmt w:val="lowerLetter"/>
      <w:lvlText w:val="%1)"/>
      <w:lvlJc w:val="left"/>
      <w:pPr>
        <w:ind w:left="360" w:hanging="360"/>
      </w:pPr>
      <w:rPr>
        <w:rFonts w:hint="default"/>
      </w:rPr>
    </w:lvl>
    <w:lvl w:ilvl="1">
      <w:start w:val="1"/>
      <w:numFmt w:val="lowerLetter"/>
      <w:lvlText w:val="%2a)"/>
      <w:lvlJc w:val="left"/>
      <w:pPr>
        <w:ind w:left="720" w:hanging="360"/>
      </w:pPr>
      <w:rPr>
        <w:rFonts w:hint="default"/>
      </w:rPr>
    </w:lvl>
    <w:lvl w:ilvl="2">
      <w:start w:val="1"/>
      <w:numFmt w:val="none"/>
      <w:lvlText w:val="aaa)"/>
      <w:lvlJc w:val="left"/>
      <w:pPr>
        <w:ind w:left="1080" w:hanging="360"/>
      </w:pPr>
      <w:rPr>
        <w:rFonts w:hint="default"/>
      </w:rPr>
    </w:lvl>
    <w:lvl w:ilvl="3">
      <w:start w:val="1"/>
      <w:numFmt w:val="none"/>
      <w:lvlText w:val="(aaa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685671B7"/>
    <w:multiLevelType w:val="hybridMultilevel"/>
    <w:tmpl w:val="8EB4F692"/>
    <w:lvl w:ilvl="0" w:tplc="89480D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B7370AD"/>
    <w:multiLevelType w:val="multilevel"/>
    <w:tmpl w:val="446E9F1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3DF76FD"/>
    <w:multiLevelType w:val="hybridMultilevel"/>
    <w:tmpl w:val="30466188"/>
    <w:lvl w:ilvl="0" w:tplc="C0D8A430">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67D621E"/>
    <w:multiLevelType w:val="hybridMultilevel"/>
    <w:tmpl w:val="78E8C752"/>
    <w:lvl w:ilvl="0" w:tplc="3E28037E">
      <w:start w:val="2017"/>
      <w:numFmt w:val="bullet"/>
      <w:lvlText w:val="-"/>
      <w:lvlJc w:val="left"/>
      <w:pPr>
        <w:ind w:left="1068" w:hanging="360"/>
      </w:pPr>
      <w:rPr>
        <w:rFonts w:ascii="Times New Roman" w:eastAsiaTheme="minorHAnsi" w:hAnsi="Times New Roman" w:cs="Times New Roman"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27" w15:restartNumberingAfterBreak="0">
    <w:nsid w:val="779A10E4"/>
    <w:multiLevelType w:val="multilevel"/>
    <w:tmpl w:val="2E1AE5EA"/>
    <w:lvl w:ilvl="0">
      <w:start w:val="1"/>
      <w:numFmt w:val="lowerLetter"/>
      <w:lvlText w:val="%1)"/>
      <w:lvlJc w:val="left"/>
      <w:pPr>
        <w:ind w:left="360" w:hanging="360"/>
      </w:pPr>
      <w:rPr>
        <w:rFonts w:hint="default"/>
      </w:rPr>
    </w:lvl>
    <w:lvl w:ilvl="1">
      <w:start w:val="1"/>
      <w:numFmt w:val="lowerLetter"/>
      <w:lvlText w:val="a%2)"/>
      <w:lvlJc w:val="left"/>
      <w:pPr>
        <w:ind w:left="720" w:hanging="360"/>
      </w:pPr>
      <w:rPr>
        <w:rFonts w:hint="default"/>
      </w:rPr>
    </w:lvl>
    <w:lvl w:ilvl="2">
      <w:start w:val="1"/>
      <w:numFmt w:val="none"/>
      <w:lvlText w:val="aaa)"/>
      <w:lvlJc w:val="left"/>
      <w:pPr>
        <w:ind w:left="1080" w:hanging="360"/>
      </w:pPr>
      <w:rPr>
        <w:rFonts w:hint="default"/>
      </w:rPr>
    </w:lvl>
    <w:lvl w:ilvl="3">
      <w:start w:val="1"/>
      <w:numFmt w:val="none"/>
      <w:lvlText w:val="(aaaa)"/>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7CA462B"/>
    <w:multiLevelType w:val="hybridMultilevel"/>
    <w:tmpl w:val="C0261302"/>
    <w:lvl w:ilvl="0" w:tplc="2ECCCA8A">
      <w:start w:val="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8BE6CB8"/>
    <w:multiLevelType w:val="hybridMultilevel"/>
    <w:tmpl w:val="5F6C288C"/>
    <w:lvl w:ilvl="0" w:tplc="CD025A94">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BE13774"/>
    <w:multiLevelType w:val="hybridMultilevel"/>
    <w:tmpl w:val="C3BA5C42"/>
    <w:lvl w:ilvl="0" w:tplc="72EE9F82">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7E043BC5"/>
    <w:multiLevelType w:val="hybridMultilevel"/>
    <w:tmpl w:val="F3DAB6F2"/>
    <w:lvl w:ilvl="0" w:tplc="0388F158">
      <w:start w:val="1"/>
      <w:numFmt w:val="decimal"/>
      <w:lvlText w:val="%1."/>
      <w:lvlJc w:val="left"/>
      <w:pPr>
        <w:ind w:left="720" w:hanging="360"/>
      </w:pPr>
      <w:rPr>
        <w:rFonts w:eastAsiaTheme="minorHAnsi" w:hint="default"/>
        <w:color w:val="auto"/>
        <w:u w:val="none"/>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F425E81"/>
    <w:multiLevelType w:val="hybridMultilevel"/>
    <w:tmpl w:val="993C05B2"/>
    <w:lvl w:ilvl="0" w:tplc="35A0A686">
      <w:start w:val="4"/>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0"/>
  </w:num>
  <w:num w:numId="4">
    <w:abstractNumId w:val="1"/>
  </w:num>
  <w:num w:numId="5">
    <w:abstractNumId w:val="15"/>
  </w:num>
  <w:num w:numId="6">
    <w:abstractNumId w:val="18"/>
  </w:num>
  <w:num w:numId="7">
    <w:abstractNumId w:val="32"/>
  </w:num>
  <w:num w:numId="8">
    <w:abstractNumId w:val="9"/>
  </w:num>
  <w:num w:numId="9">
    <w:abstractNumId w:val="6"/>
  </w:num>
  <w:num w:numId="10">
    <w:abstractNumId w:val="4"/>
  </w:num>
  <w:num w:numId="11">
    <w:abstractNumId w:val="3"/>
  </w:num>
  <w:num w:numId="12">
    <w:abstractNumId w:val="17"/>
  </w:num>
  <w:num w:numId="13">
    <w:abstractNumId w:val="24"/>
  </w:num>
  <w:num w:numId="14">
    <w:abstractNumId w:val="21"/>
  </w:num>
  <w:num w:numId="15">
    <w:abstractNumId w:val="14"/>
  </w:num>
  <w:num w:numId="16">
    <w:abstractNumId w:val="2"/>
  </w:num>
  <w:num w:numId="17">
    <w:abstractNumId w:val="20"/>
  </w:num>
  <w:num w:numId="18">
    <w:abstractNumId w:val="22"/>
  </w:num>
  <w:num w:numId="19">
    <w:abstractNumId w:val="8"/>
  </w:num>
  <w:num w:numId="20">
    <w:abstractNumId w:val="19"/>
  </w:num>
  <w:num w:numId="21">
    <w:abstractNumId w:val="27"/>
  </w:num>
  <w:num w:numId="22">
    <w:abstractNumId w:val="27"/>
    <w:lvlOverride w:ilvl="0">
      <w:lvl w:ilvl="0">
        <w:start w:val="1"/>
        <w:numFmt w:val="lowerLetter"/>
        <w:lvlText w:val="%1)"/>
        <w:lvlJc w:val="left"/>
        <w:pPr>
          <w:ind w:left="360" w:hanging="360"/>
        </w:pPr>
        <w:rPr>
          <w:rFonts w:hint="default"/>
        </w:rPr>
      </w:lvl>
    </w:lvlOverride>
    <w:lvlOverride w:ilvl="1">
      <w:lvl w:ilvl="1">
        <w:start w:val="1"/>
        <w:numFmt w:val="lowerLetter"/>
        <w:lvlText w:val="b%2)"/>
        <w:lvlJc w:val="left"/>
        <w:pPr>
          <w:ind w:left="720" w:hanging="360"/>
        </w:pPr>
        <w:rPr>
          <w:rFonts w:hint="default"/>
        </w:rPr>
      </w:lvl>
    </w:lvlOverride>
    <w:lvlOverride w:ilvl="2">
      <w:lvl w:ilvl="2">
        <w:start w:val="1"/>
        <w:numFmt w:val="none"/>
        <w:lvlText w:val="aaa)"/>
        <w:lvlJc w:val="left"/>
        <w:pPr>
          <w:ind w:left="1080" w:hanging="360"/>
        </w:pPr>
        <w:rPr>
          <w:rFonts w:hint="default"/>
        </w:rPr>
      </w:lvl>
    </w:lvlOverride>
    <w:lvlOverride w:ilvl="3">
      <w:lvl w:ilvl="3">
        <w:start w:val="1"/>
        <w:numFmt w:val="none"/>
        <w:lvlText w:val="(aaaa)"/>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3">
    <w:abstractNumId w:val="26"/>
  </w:num>
  <w:num w:numId="24">
    <w:abstractNumId w:val="11"/>
  </w:num>
  <w:num w:numId="25">
    <w:abstractNumId w:val="30"/>
  </w:num>
  <w:num w:numId="26">
    <w:abstractNumId w:val="25"/>
  </w:num>
  <w:num w:numId="27">
    <w:abstractNumId w:val="5"/>
  </w:num>
  <w:num w:numId="28">
    <w:abstractNumId w:val="28"/>
  </w:num>
  <w:num w:numId="29">
    <w:abstractNumId w:val="29"/>
  </w:num>
  <w:num w:numId="30">
    <w:abstractNumId w:val="23"/>
  </w:num>
  <w:num w:numId="31">
    <w:abstractNumId w:val="12"/>
  </w:num>
  <w:num w:numId="32">
    <w:abstractNumId w:val="13"/>
  </w:num>
  <w:num w:numId="33">
    <w:abstractNumId w:val="31"/>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8F8"/>
    <w:rsid w:val="00011C14"/>
    <w:rsid w:val="00024F56"/>
    <w:rsid w:val="00047EB3"/>
    <w:rsid w:val="00056BDA"/>
    <w:rsid w:val="000641AF"/>
    <w:rsid w:val="000808C4"/>
    <w:rsid w:val="00092466"/>
    <w:rsid w:val="00094BBD"/>
    <w:rsid w:val="000A5ECC"/>
    <w:rsid w:val="000C78CC"/>
    <w:rsid w:val="000D6D3B"/>
    <w:rsid w:val="00124F26"/>
    <w:rsid w:val="0015757C"/>
    <w:rsid w:val="00163E47"/>
    <w:rsid w:val="00176D69"/>
    <w:rsid w:val="001947A7"/>
    <w:rsid w:val="00197C6F"/>
    <w:rsid w:val="001A14FA"/>
    <w:rsid w:val="001A5E2D"/>
    <w:rsid w:val="001B502F"/>
    <w:rsid w:val="001C5778"/>
    <w:rsid w:val="001E473C"/>
    <w:rsid w:val="00211811"/>
    <w:rsid w:val="002229DE"/>
    <w:rsid w:val="0025750E"/>
    <w:rsid w:val="002644D7"/>
    <w:rsid w:val="00271C5E"/>
    <w:rsid w:val="00293216"/>
    <w:rsid w:val="0029362A"/>
    <w:rsid w:val="002939B3"/>
    <w:rsid w:val="002C2E86"/>
    <w:rsid w:val="002E5067"/>
    <w:rsid w:val="002F4E21"/>
    <w:rsid w:val="00300B32"/>
    <w:rsid w:val="00307BC8"/>
    <w:rsid w:val="0032657E"/>
    <w:rsid w:val="00334C69"/>
    <w:rsid w:val="00374E19"/>
    <w:rsid w:val="003A1DAA"/>
    <w:rsid w:val="003A39DD"/>
    <w:rsid w:val="003D24E4"/>
    <w:rsid w:val="003F3ED1"/>
    <w:rsid w:val="00402CF8"/>
    <w:rsid w:val="0041411F"/>
    <w:rsid w:val="0042735F"/>
    <w:rsid w:val="0042745F"/>
    <w:rsid w:val="00434935"/>
    <w:rsid w:val="00441760"/>
    <w:rsid w:val="0045082C"/>
    <w:rsid w:val="00497844"/>
    <w:rsid w:val="004B6BE2"/>
    <w:rsid w:val="004C6D5F"/>
    <w:rsid w:val="004D6392"/>
    <w:rsid w:val="005102AD"/>
    <w:rsid w:val="005A1C21"/>
    <w:rsid w:val="005D2B5A"/>
    <w:rsid w:val="005E4FA5"/>
    <w:rsid w:val="005E675C"/>
    <w:rsid w:val="005F249E"/>
    <w:rsid w:val="00621802"/>
    <w:rsid w:val="0064161E"/>
    <w:rsid w:val="00643CD0"/>
    <w:rsid w:val="0064688E"/>
    <w:rsid w:val="00656C87"/>
    <w:rsid w:val="006835F3"/>
    <w:rsid w:val="00687772"/>
    <w:rsid w:val="006C61E4"/>
    <w:rsid w:val="006D5B7C"/>
    <w:rsid w:val="0071075E"/>
    <w:rsid w:val="007119BA"/>
    <w:rsid w:val="007138B5"/>
    <w:rsid w:val="007148C6"/>
    <w:rsid w:val="007342C2"/>
    <w:rsid w:val="00743BA9"/>
    <w:rsid w:val="0075531E"/>
    <w:rsid w:val="00762820"/>
    <w:rsid w:val="007678F8"/>
    <w:rsid w:val="007A2120"/>
    <w:rsid w:val="00847AA6"/>
    <w:rsid w:val="00850D43"/>
    <w:rsid w:val="00851E37"/>
    <w:rsid w:val="00897454"/>
    <w:rsid w:val="008A0FFD"/>
    <w:rsid w:val="008A6AA2"/>
    <w:rsid w:val="008B6514"/>
    <w:rsid w:val="008E179F"/>
    <w:rsid w:val="008F15A5"/>
    <w:rsid w:val="009017A0"/>
    <w:rsid w:val="00902B86"/>
    <w:rsid w:val="00905396"/>
    <w:rsid w:val="00906E9B"/>
    <w:rsid w:val="0093162A"/>
    <w:rsid w:val="00936DC8"/>
    <w:rsid w:val="00963EA8"/>
    <w:rsid w:val="00971C2A"/>
    <w:rsid w:val="009867DA"/>
    <w:rsid w:val="009D5790"/>
    <w:rsid w:val="00A04308"/>
    <w:rsid w:val="00A07778"/>
    <w:rsid w:val="00A16CC2"/>
    <w:rsid w:val="00A23A31"/>
    <w:rsid w:val="00A613EE"/>
    <w:rsid w:val="00A73069"/>
    <w:rsid w:val="00AA28FB"/>
    <w:rsid w:val="00AA378F"/>
    <w:rsid w:val="00AA4F46"/>
    <w:rsid w:val="00AC01B7"/>
    <w:rsid w:val="00AE4BE9"/>
    <w:rsid w:val="00AF1706"/>
    <w:rsid w:val="00B362B6"/>
    <w:rsid w:val="00B526F5"/>
    <w:rsid w:val="00B52C64"/>
    <w:rsid w:val="00B569AC"/>
    <w:rsid w:val="00B65FD2"/>
    <w:rsid w:val="00BA3B69"/>
    <w:rsid w:val="00BB6AF2"/>
    <w:rsid w:val="00BD677B"/>
    <w:rsid w:val="00BE2A0B"/>
    <w:rsid w:val="00BE7B8C"/>
    <w:rsid w:val="00C32A4A"/>
    <w:rsid w:val="00C5566B"/>
    <w:rsid w:val="00C66E92"/>
    <w:rsid w:val="00C70193"/>
    <w:rsid w:val="00C739BA"/>
    <w:rsid w:val="00CA331E"/>
    <w:rsid w:val="00CD422C"/>
    <w:rsid w:val="00CE6AB5"/>
    <w:rsid w:val="00CF0C58"/>
    <w:rsid w:val="00CF169A"/>
    <w:rsid w:val="00D107AF"/>
    <w:rsid w:val="00D2551E"/>
    <w:rsid w:val="00D36AFF"/>
    <w:rsid w:val="00D3719E"/>
    <w:rsid w:val="00D418DC"/>
    <w:rsid w:val="00D444BB"/>
    <w:rsid w:val="00D4578D"/>
    <w:rsid w:val="00D552BD"/>
    <w:rsid w:val="00D740A9"/>
    <w:rsid w:val="00D86A0D"/>
    <w:rsid w:val="00D92EF2"/>
    <w:rsid w:val="00D93BC6"/>
    <w:rsid w:val="00DB1A3C"/>
    <w:rsid w:val="00DE6725"/>
    <w:rsid w:val="00E07D4F"/>
    <w:rsid w:val="00E15018"/>
    <w:rsid w:val="00E1715D"/>
    <w:rsid w:val="00E358EB"/>
    <w:rsid w:val="00E35A96"/>
    <w:rsid w:val="00E40DF2"/>
    <w:rsid w:val="00E74909"/>
    <w:rsid w:val="00E94131"/>
    <w:rsid w:val="00EA4E59"/>
    <w:rsid w:val="00EB36AB"/>
    <w:rsid w:val="00EC6C7B"/>
    <w:rsid w:val="00ED1117"/>
    <w:rsid w:val="00EF4BA7"/>
    <w:rsid w:val="00F03C52"/>
    <w:rsid w:val="00F94032"/>
    <w:rsid w:val="00FB20C0"/>
    <w:rsid w:val="00FB5DAA"/>
    <w:rsid w:val="00FD3577"/>
    <w:rsid w:val="00FE095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322168A4-AEF0-4F48-82D5-55D3FF40D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211811"/>
  </w:style>
  <w:style w:type="paragraph" w:styleId="Cmsor1">
    <w:name w:val="heading 1"/>
    <w:basedOn w:val="Norml"/>
    <w:link w:val="Cmsor1Char"/>
    <w:qFormat/>
    <w:rsid w:val="00211811"/>
    <w:pPr>
      <w:numPr>
        <w:numId w:val="1"/>
      </w:numPr>
      <w:suppressAutoHyphens/>
      <w:autoSpaceDN w:val="0"/>
      <w:spacing w:before="100" w:after="100" w:line="240" w:lineRule="auto"/>
      <w:jc w:val="center"/>
      <w:textAlignment w:val="baseline"/>
      <w:outlineLvl w:val="0"/>
    </w:pPr>
    <w:rPr>
      <w:rFonts w:eastAsia="Times New Roman" w:cs="Times New Roman"/>
      <w:b/>
      <w:bCs/>
      <w:color w:val="000000"/>
      <w:kern w:val="3"/>
      <w:sz w:val="32"/>
      <w:szCs w:val="34"/>
      <w:lang w:eastAsia="hu-HU"/>
    </w:rPr>
  </w:style>
  <w:style w:type="paragraph" w:styleId="Cmsor3">
    <w:name w:val="heading 3"/>
    <w:basedOn w:val="Norml"/>
    <w:next w:val="Norml"/>
    <w:link w:val="Cmsor3Char"/>
    <w:uiPriority w:val="9"/>
    <w:unhideWhenUsed/>
    <w:qFormat/>
    <w:rsid w:val="00211811"/>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211811"/>
    <w:rPr>
      <w:rFonts w:eastAsia="Times New Roman" w:cs="Times New Roman"/>
      <w:b/>
      <w:bCs/>
      <w:color w:val="000000"/>
      <w:kern w:val="3"/>
      <w:sz w:val="32"/>
      <w:szCs w:val="34"/>
      <w:lang w:eastAsia="hu-HU"/>
    </w:rPr>
  </w:style>
  <w:style w:type="character" w:customStyle="1" w:styleId="Cmsor3Char">
    <w:name w:val="Címsor 3 Char"/>
    <w:basedOn w:val="Bekezdsalapbettpusa"/>
    <w:link w:val="Cmsor3"/>
    <w:uiPriority w:val="9"/>
    <w:rsid w:val="00211811"/>
    <w:rPr>
      <w:rFonts w:asciiTheme="majorHAnsi" w:eastAsiaTheme="majorEastAsia" w:hAnsiTheme="majorHAnsi" w:cstheme="majorBidi"/>
      <w:b/>
      <w:bCs/>
      <w:color w:val="4F81BD" w:themeColor="accent1"/>
    </w:rPr>
  </w:style>
  <w:style w:type="paragraph" w:styleId="Listaszerbekezds">
    <w:name w:val="List Paragraph"/>
    <w:basedOn w:val="Norml"/>
    <w:uiPriority w:val="34"/>
    <w:qFormat/>
    <w:rsid w:val="00211811"/>
    <w:pPr>
      <w:ind w:left="720"/>
      <w:contextualSpacing/>
    </w:pPr>
  </w:style>
  <w:style w:type="paragraph" w:styleId="Tartalomjegyzkcmsora">
    <w:name w:val="TOC Heading"/>
    <w:basedOn w:val="Cmsor1"/>
    <w:next w:val="Norml"/>
    <w:uiPriority w:val="39"/>
    <w:semiHidden/>
    <w:unhideWhenUsed/>
    <w:qFormat/>
    <w:rsid w:val="00211811"/>
    <w:pPr>
      <w:keepNext/>
      <w:keepLines/>
      <w:numPr>
        <w:numId w:val="0"/>
      </w:numPr>
      <w:suppressAutoHyphens w:val="0"/>
      <w:autoSpaceDN/>
      <w:spacing w:before="480" w:after="0" w:line="276" w:lineRule="auto"/>
      <w:jc w:val="left"/>
      <w:textAlignment w:val="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Buborkszveg">
    <w:name w:val="Balloon Text"/>
    <w:basedOn w:val="Norml"/>
    <w:link w:val="BuborkszvegChar"/>
    <w:uiPriority w:val="99"/>
    <w:semiHidden/>
    <w:unhideWhenUsed/>
    <w:rsid w:val="001E473C"/>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1E473C"/>
    <w:rPr>
      <w:rFonts w:ascii="Tahoma" w:hAnsi="Tahoma" w:cs="Tahoma"/>
      <w:sz w:val="16"/>
      <w:szCs w:val="16"/>
    </w:rPr>
  </w:style>
  <w:style w:type="paragraph" w:styleId="TJ1">
    <w:name w:val="toc 1"/>
    <w:basedOn w:val="Norml"/>
    <w:next w:val="Norml"/>
    <w:autoRedefine/>
    <w:uiPriority w:val="39"/>
    <w:unhideWhenUsed/>
    <w:rsid w:val="00A23A31"/>
    <w:pPr>
      <w:numPr>
        <w:numId w:val="32"/>
      </w:numPr>
      <w:tabs>
        <w:tab w:val="right" w:leader="dot" w:pos="9062"/>
      </w:tabs>
      <w:spacing w:after="100"/>
    </w:pPr>
    <w:rPr>
      <w:rFonts w:cstheme="minorHAnsi"/>
      <w:b/>
      <w:noProof/>
    </w:rPr>
  </w:style>
  <w:style w:type="paragraph" w:styleId="TJ2">
    <w:name w:val="toc 2"/>
    <w:basedOn w:val="Norml"/>
    <w:next w:val="Norml"/>
    <w:autoRedefine/>
    <w:uiPriority w:val="39"/>
    <w:unhideWhenUsed/>
    <w:rsid w:val="0064688E"/>
    <w:pPr>
      <w:tabs>
        <w:tab w:val="left" w:pos="426"/>
        <w:tab w:val="right" w:leader="dot" w:pos="9062"/>
      </w:tabs>
      <w:spacing w:after="100"/>
      <w:ind w:left="709"/>
    </w:pPr>
  </w:style>
  <w:style w:type="paragraph" w:styleId="TJ3">
    <w:name w:val="toc 3"/>
    <w:basedOn w:val="Norml"/>
    <w:next w:val="Norml"/>
    <w:autoRedefine/>
    <w:uiPriority w:val="39"/>
    <w:unhideWhenUsed/>
    <w:rsid w:val="00A23A31"/>
    <w:pPr>
      <w:tabs>
        <w:tab w:val="left" w:pos="1320"/>
        <w:tab w:val="right" w:leader="dot" w:pos="9062"/>
      </w:tabs>
      <w:spacing w:after="100"/>
      <w:ind w:left="851"/>
    </w:pPr>
  </w:style>
  <w:style w:type="character" w:styleId="Hiperhivatkozs">
    <w:name w:val="Hyperlink"/>
    <w:basedOn w:val="Bekezdsalapbettpusa"/>
    <w:uiPriority w:val="99"/>
    <w:unhideWhenUsed/>
    <w:rsid w:val="007148C6"/>
    <w:rPr>
      <w:color w:val="0000FF" w:themeColor="hyperlink"/>
      <w:u w:val="single"/>
    </w:rPr>
  </w:style>
  <w:style w:type="paragraph" w:styleId="lfej">
    <w:name w:val="header"/>
    <w:basedOn w:val="Norml"/>
    <w:link w:val="lfejChar"/>
    <w:uiPriority w:val="99"/>
    <w:unhideWhenUsed/>
    <w:rsid w:val="008E179F"/>
    <w:pPr>
      <w:tabs>
        <w:tab w:val="center" w:pos="4536"/>
        <w:tab w:val="right" w:pos="9072"/>
      </w:tabs>
      <w:spacing w:after="0" w:line="240" w:lineRule="auto"/>
    </w:pPr>
  </w:style>
  <w:style w:type="character" w:customStyle="1" w:styleId="lfejChar">
    <w:name w:val="Élőfej Char"/>
    <w:basedOn w:val="Bekezdsalapbettpusa"/>
    <w:link w:val="lfej"/>
    <w:uiPriority w:val="99"/>
    <w:rsid w:val="008E179F"/>
  </w:style>
  <w:style w:type="paragraph" w:styleId="llb">
    <w:name w:val="footer"/>
    <w:basedOn w:val="Norml"/>
    <w:link w:val="llbChar"/>
    <w:uiPriority w:val="99"/>
    <w:unhideWhenUsed/>
    <w:rsid w:val="008E179F"/>
    <w:pPr>
      <w:tabs>
        <w:tab w:val="center" w:pos="4536"/>
        <w:tab w:val="right" w:pos="9072"/>
      </w:tabs>
      <w:spacing w:after="0" w:line="240" w:lineRule="auto"/>
    </w:pPr>
  </w:style>
  <w:style w:type="character" w:customStyle="1" w:styleId="llbChar">
    <w:name w:val="Élőláb Char"/>
    <w:basedOn w:val="Bekezdsalapbettpusa"/>
    <w:link w:val="llb"/>
    <w:uiPriority w:val="99"/>
    <w:rsid w:val="008E179F"/>
  </w:style>
  <w:style w:type="table" w:styleId="Rcsostblzat">
    <w:name w:val="Table Grid"/>
    <w:basedOn w:val="Normltblzat"/>
    <w:uiPriority w:val="59"/>
    <w:rsid w:val="00C66E92"/>
    <w:pPr>
      <w:spacing w:after="0" w:line="240" w:lineRule="auto"/>
    </w:pPr>
    <w:rPr>
      <w:rFonts w:eastAsiaTheme="minorEastAsia"/>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orszma">
    <w:name w:val="line number"/>
    <w:basedOn w:val="Bekezdsalapbettpusa"/>
    <w:uiPriority w:val="99"/>
    <w:semiHidden/>
    <w:unhideWhenUsed/>
    <w:rsid w:val="00656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262">
      <w:bodyDiv w:val="1"/>
      <w:marLeft w:val="0"/>
      <w:marRight w:val="0"/>
      <w:marTop w:val="0"/>
      <w:marBottom w:val="0"/>
      <w:divBdr>
        <w:top w:val="none" w:sz="0" w:space="0" w:color="auto"/>
        <w:left w:val="none" w:sz="0" w:space="0" w:color="auto"/>
        <w:bottom w:val="none" w:sz="0" w:space="0" w:color="auto"/>
        <w:right w:val="none" w:sz="0" w:space="0" w:color="auto"/>
      </w:divBdr>
    </w:div>
    <w:div w:id="99297312">
      <w:bodyDiv w:val="1"/>
      <w:marLeft w:val="0"/>
      <w:marRight w:val="0"/>
      <w:marTop w:val="0"/>
      <w:marBottom w:val="0"/>
      <w:divBdr>
        <w:top w:val="none" w:sz="0" w:space="0" w:color="auto"/>
        <w:left w:val="none" w:sz="0" w:space="0" w:color="auto"/>
        <w:bottom w:val="none" w:sz="0" w:space="0" w:color="auto"/>
        <w:right w:val="none" w:sz="0" w:space="0" w:color="auto"/>
      </w:divBdr>
      <w:divsChild>
        <w:div w:id="1557231157">
          <w:marLeft w:val="0"/>
          <w:marRight w:val="0"/>
          <w:marTop w:val="0"/>
          <w:marBottom w:val="0"/>
          <w:divBdr>
            <w:top w:val="none" w:sz="0" w:space="0" w:color="auto"/>
            <w:left w:val="none" w:sz="0" w:space="0" w:color="auto"/>
            <w:bottom w:val="none" w:sz="0" w:space="0" w:color="auto"/>
            <w:right w:val="none" w:sz="0" w:space="0" w:color="auto"/>
          </w:divBdr>
          <w:divsChild>
            <w:div w:id="378433738">
              <w:marLeft w:val="0"/>
              <w:marRight w:val="0"/>
              <w:marTop w:val="0"/>
              <w:marBottom w:val="0"/>
              <w:divBdr>
                <w:top w:val="none" w:sz="0" w:space="0" w:color="auto"/>
                <w:left w:val="none" w:sz="0" w:space="0" w:color="auto"/>
                <w:bottom w:val="none" w:sz="0" w:space="0" w:color="auto"/>
                <w:right w:val="none" w:sz="0" w:space="0" w:color="auto"/>
              </w:divBdr>
            </w:div>
            <w:div w:id="453017105">
              <w:marLeft w:val="0"/>
              <w:marRight w:val="0"/>
              <w:marTop w:val="0"/>
              <w:marBottom w:val="0"/>
              <w:divBdr>
                <w:top w:val="none" w:sz="0" w:space="0" w:color="auto"/>
                <w:left w:val="none" w:sz="0" w:space="0" w:color="auto"/>
                <w:bottom w:val="none" w:sz="0" w:space="0" w:color="auto"/>
                <w:right w:val="none" w:sz="0" w:space="0" w:color="auto"/>
              </w:divBdr>
            </w:div>
            <w:div w:id="782771079">
              <w:marLeft w:val="0"/>
              <w:marRight w:val="0"/>
              <w:marTop w:val="0"/>
              <w:marBottom w:val="0"/>
              <w:divBdr>
                <w:top w:val="none" w:sz="0" w:space="0" w:color="auto"/>
                <w:left w:val="none" w:sz="0" w:space="0" w:color="auto"/>
                <w:bottom w:val="none" w:sz="0" w:space="0" w:color="auto"/>
                <w:right w:val="none" w:sz="0" w:space="0" w:color="auto"/>
              </w:divBdr>
            </w:div>
            <w:div w:id="1335305761">
              <w:marLeft w:val="0"/>
              <w:marRight w:val="0"/>
              <w:marTop w:val="0"/>
              <w:marBottom w:val="0"/>
              <w:divBdr>
                <w:top w:val="none" w:sz="0" w:space="0" w:color="auto"/>
                <w:left w:val="none" w:sz="0" w:space="0" w:color="auto"/>
                <w:bottom w:val="none" w:sz="0" w:space="0" w:color="auto"/>
                <w:right w:val="none" w:sz="0" w:space="0" w:color="auto"/>
              </w:divBdr>
            </w:div>
            <w:div w:id="208680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05616">
      <w:bodyDiv w:val="1"/>
      <w:marLeft w:val="0"/>
      <w:marRight w:val="0"/>
      <w:marTop w:val="0"/>
      <w:marBottom w:val="0"/>
      <w:divBdr>
        <w:top w:val="none" w:sz="0" w:space="0" w:color="auto"/>
        <w:left w:val="none" w:sz="0" w:space="0" w:color="auto"/>
        <w:bottom w:val="none" w:sz="0" w:space="0" w:color="auto"/>
        <w:right w:val="none" w:sz="0" w:space="0" w:color="auto"/>
      </w:divBdr>
    </w:div>
    <w:div w:id="412170105">
      <w:bodyDiv w:val="1"/>
      <w:marLeft w:val="0"/>
      <w:marRight w:val="0"/>
      <w:marTop w:val="0"/>
      <w:marBottom w:val="0"/>
      <w:divBdr>
        <w:top w:val="none" w:sz="0" w:space="0" w:color="auto"/>
        <w:left w:val="none" w:sz="0" w:space="0" w:color="auto"/>
        <w:bottom w:val="none" w:sz="0" w:space="0" w:color="auto"/>
        <w:right w:val="none" w:sz="0" w:space="0" w:color="auto"/>
      </w:divBdr>
      <w:divsChild>
        <w:div w:id="1366365289">
          <w:marLeft w:val="0"/>
          <w:marRight w:val="0"/>
          <w:marTop w:val="0"/>
          <w:marBottom w:val="0"/>
          <w:divBdr>
            <w:top w:val="none" w:sz="0" w:space="0" w:color="auto"/>
            <w:left w:val="none" w:sz="0" w:space="0" w:color="auto"/>
            <w:bottom w:val="none" w:sz="0" w:space="0" w:color="auto"/>
            <w:right w:val="none" w:sz="0" w:space="0" w:color="auto"/>
          </w:divBdr>
          <w:divsChild>
            <w:div w:id="121654195">
              <w:marLeft w:val="0"/>
              <w:marRight w:val="0"/>
              <w:marTop w:val="0"/>
              <w:marBottom w:val="0"/>
              <w:divBdr>
                <w:top w:val="none" w:sz="0" w:space="0" w:color="auto"/>
                <w:left w:val="none" w:sz="0" w:space="0" w:color="auto"/>
                <w:bottom w:val="none" w:sz="0" w:space="0" w:color="auto"/>
                <w:right w:val="none" w:sz="0" w:space="0" w:color="auto"/>
              </w:divBdr>
            </w:div>
            <w:div w:id="576086715">
              <w:marLeft w:val="0"/>
              <w:marRight w:val="0"/>
              <w:marTop w:val="0"/>
              <w:marBottom w:val="0"/>
              <w:divBdr>
                <w:top w:val="none" w:sz="0" w:space="0" w:color="auto"/>
                <w:left w:val="none" w:sz="0" w:space="0" w:color="auto"/>
                <w:bottom w:val="none" w:sz="0" w:space="0" w:color="auto"/>
                <w:right w:val="none" w:sz="0" w:space="0" w:color="auto"/>
              </w:divBdr>
            </w:div>
            <w:div w:id="642197585">
              <w:marLeft w:val="0"/>
              <w:marRight w:val="0"/>
              <w:marTop w:val="0"/>
              <w:marBottom w:val="0"/>
              <w:divBdr>
                <w:top w:val="none" w:sz="0" w:space="0" w:color="auto"/>
                <w:left w:val="none" w:sz="0" w:space="0" w:color="auto"/>
                <w:bottom w:val="none" w:sz="0" w:space="0" w:color="auto"/>
                <w:right w:val="none" w:sz="0" w:space="0" w:color="auto"/>
              </w:divBdr>
            </w:div>
            <w:div w:id="705448079">
              <w:marLeft w:val="0"/>
              <w:marRight w:val="0"/>
              <w:marTop w:val="0"/>
              <w:marBottom w:val="0"/>
              <w:divBdr>
                <w:top w:val="none" w:sz="0" w:space="0" w:color="auto"/>
                <w:left w:val="none" w:sz="0" w:space="0" w:color="auto"/>
                <w:bottom w:val="none" w:sz="0" w:space="0" w:color="auto"/>
                <w:right w:val="none" w:sz="0" w:space="0" w:color="auto"/>
              </w:divBdr>
            </w:div>
            <w:div w:id="792870019">
              <w:marLeft w:val="0"/>
              <w:marRight w:val="0"/>
              <w:marTop w:val="0"/>
              <w:marBottom w:val="0"/>
              <w:divBdr>
                <w:top w:val="none" w:sz="0" w:space="0" w:color="auto"/>
                <w:left w:val="none" w:sz="0" w:space="0" w:color="auto"/>
                <w:bottom w:val="none" w:sz="0" w:space="0" w:color="auto"/>
                <w:right w:val="none" w:sz="0" w:space="0" w:color="auto"/>
              </w:divBdr>
            </w:div>
            <w:div w:id="809857964">
              <w:marLeft w:val="0"/>
              <w:marRight w:val="0"/>
              <w:marTop w:val="0"/>
              <w:marBottom w:val="0"/>
              <w:divBdr>
                <w:top w:val="none" w:sz="0" w:space="0" w:color="auto"/>
                <w:left w:val="none" w:sz="0" w:space="0" w:color="auto"/>
                <w:bottom w:val="none" w:sz="0" w:space="0" w:color="auto"/>
                <w:right w:val="none" w:sz="0" w:space="0" w:color="auto"/>
              </w:divBdr>
            </w:div>
            <w:div w:id="857961998">
              <w:marLeft w:val="0"/>
              <w:marRight w:val="0"/>
              <w:marTop w:val="0"/>
              <w:marBottom w:val="0"/>
              <w:divBdr>
                <w:top w:val="none" w:sz="0" w:space="0" w:color="auto"/>
                <w:left w:val="none" w:sz="0" w:space="0" w:color="auto"/>
                <w:bottom w:val="none" w:sz="0" w:space="0" w:color="auto"/>
                <w:right w:val="none" w:sz="0" w:space="0" w:color="auto"/>
              </w:divBdr>
            </w:div>
            <w:div w:id="865289067">
              <w:marLeft w:val="0"/>
              <w:marRight w:val="0"/>
              <w:marTop w:val="0"/>
              <w:marBottom w:val="0"/>
              <w:divBdr>
                <w:top w:val="none" w:sz="0" w:space="0" w:color="auto"/>
                <w:left w:val="none" w:sz="0" w:space="0" w:color="auto"/>
                <w:bottom w:val="none" w:sz="0" w:space="0" w:color="auto"/>
                <w:right w:val="none" w:sz="0" w:space="0" w:color="auto"/>
              </w:divBdr>
            </w:div>
            <w:div w:id="998920330">
              <w:marLeft w:val="0"/>
              <w:marRight w:val="0"/>
              <w:marTop w:val="0"/>
              <w:marBottom w:val="0"/>
              <w:divBdr>
                <w:top w:val="none" w:sz="0" w:space="0" w:color="auto"/>
                <w:left w:val="none" w:sz="0" w:space="0" w:color="auto"/>
                <w:bottom w:val="none" w:sz="0" w:space="0" w:color="auto"/>
                <w:right w:val="none" w:sz="0" w:space="0" w:color="auto"/>
              </w:divBdr>
            </w:div>
            <w:div w:id="999888488">
              <w:marLeft w:val="0"/>
              <w:marRight w:val="0"/>
              <w:marTop w:val="0"/>
              <w:marBottom w:val="0"/>
              <w:divBdr>
                <w:top w:val="none" w:sz="0" w:space="0" w:color="auto"/>
                <w:left w:val="none" w:sz="0" w:space="0" w:color="auto"/>
                <w:bottom w:val="none" w:sz="0" w:space="0" w:color="auto"/>
                <w:right w:val="none" w:sz="0" w:space="0" w:color="auto"/>
              </w:divBdr>
            </w:div>
            <w:div w:id="1009989030">
              <w:marLeft w:val="0"/>
              <w:marRight w:val="0"/>
              <w:marTop w:val="0"/>
              <w:marBottom w:val="0"/>
              <w:divBdr>
                <w:top w:val="none" w:sz="0" w:space="0" w:color="auto"/>
                <w:left w:val="none" w:sz="0" w:space="0" w:color="auto"/>
                <w:bottom w:val="none" w:sz="0" w:space="0" w:color="auto"/>
                <w:right w:val="none" w:sz="0" w:space="0" w:color="auto"/>
              </w:divBdr>
            </w:div>
            <w:div w:id="1287354896">
              <w:marLeft w:val="0"/>
              <w:marRight w:val="0"/>
              <w:marTop w:val="0"/>
              <w:marBottom w:val="0"/>
              <w:divBdr>
                <w:top w:val="none" w:sz="0" w:space="0" w:color="auto"/>
                <w:left w:val="none" w:sz="0" w:space="0" w:color="auto"/>
                <w:bottom w:val="none" w:sz="0" w:space="0" w:color="auto"/>
                <w:right w:val="none" w:sz="0" w:space="0" w:color="auto"/>
              </w:divBdr>
            </w:div>
            <w:div w:id="1301962317">
              <w:marLeft w:val="0"/>
              <w:marRight w:val="0"/>
              <w:marTop w:val="0"/>
              <w:marBottom w:val="0"/>
              <w:divBdr>
                <w:top w:val="none" w:sz="0" w:space="0" w:color="auto"/>
                <w:left w:val="none" w:sz="0" w:space="0" w:color="auto"/>
                <w:bottom w:val="none" w:sz="0" w:space="0" w:color="auto"/>
                <w:right w:val="none" w:sz="0" w:space="0" w:color="auto"/>
              </w:divBdr>
            </w:div>
            <w:div w:id="1387988725">
              <w:marLeft w:val="0"/>
              <w:marRight w:val="0"/>
              <w:marTop w:val="0"/>
              <w:marBottom w:val="0"/>
              <w:divBdr>
                <w:top w:val="none" w:sz="0" w:space="0" w:color="auto"/>
                <w:left w:val="none" w:sz="0" w:space="0" w:color="auto"/>
                <w:bottom w:val="none" w:sz="0" w:space="0" w:color="auto"/>
                <w:right w:val="none" w:sz="0" w:space="0" w:color="auto"/>
              </w:divBdr>
            </w:div>
            <w:div w:id="1814104763">
              <w:marLeft w:val="0"/>
              <w:marRight w:val="0"/>
              <w:marTop w:val="0"/>
              <w:marBottom w:val="0"/>
              <w:divBdr>
                <w:top w:val="none" w:sz="0" w:space="0" w:color="auto"/>
                <w:left w:val="none" w:sz="0" w:space="0" w:color="auto"/>
                <w:bottom w:val="none" w:sz="0" w:space="0" w:color="auto"/>
                <w:right w:val="none" w:sz="0" w:space="0" w:color="auto"/>
              </w:divBdr>
            </w:div>
            <w:div w:id="204578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149868">
      <w:bodyDiv w:val="1"/>
      <w:marLeft w:val="0"/>
      <w:marRight w:val="0"/>
      <w:marTop w:val="0"/>
      <w:marBottom w:val="0"/>
      <w:divBdr>
        <w:top w:val="none" w:sz="0" w:space="0" w:color="auto"/>
        <w:left w:val="none" w:sz="0" w:space="0" w:color="auto"/>
        <w:bottom w:val="none" w:sz="0" w:space="0" w:color="auto"/>
        <w:right w:val="none" w:sz="0" w:space="0" w:color="auto"/>
      </w:divBdr>
    </w:div>
    <w:div w:id="511728617">
      <w:bodyDiv w:val="1"/>
      <w:marLeft w:val="0"/>
      <w:marRight w:val="0"/>
      <w:marTop w:val="0"/>
      <w:marBottom w:val="0"/>
      <w:divBdr>
        <w:top w:val="none" w:sz="0" w:space="0" w:color="auto"/>
        <w:left w:val="none" w:sz="0" w:space="0" w:color="auto"/>
        <w:bottom w:val="none" w:sz="0" w:space="0" w:color="auto"/>
        <w:right w:val="none" w:sz="0" w:space="0" w:color="auto"/>
      </w:divBdr>
      <w:divsChild>
        <w:div w:id="594359938">
          <w:marLeft w:val="0"/>
          <w:marRight w:val="0"/>
          <w:marTop w:val="0"/>
          <w:marBottom w:val="0"/>
          <w:divBdr>
            <w:top w:val="none" w:sz="0" w:space="0" w:color="auto"/>
            <w:left w:val="none" w:sz="0" w:space="0" w:color="auto"/>
            <w:bottom w:val="none" w:sz="0" w:space="0" w:color="auto"/>
            <w:right w:val="none" w:sz="0" w:space="0" w:color="auto"/>
          </w:divBdr>
          <w:divsChild>
            <w:div w:id="750196131">
              <w:marLeft w:val="0"/>
              <w:marRight w:val="0"/>
              <w:marTop w:val="0"/>
              <w:marBottom w:val="0"/>
              <w:divBdr>
                <w:top w:val="none" w:sz="0" w:space="0" w:color="auto"/>
                <w:left w:val="none" w:sz="0" w:space="0" w:color="auto"/>
                <w:bottom w:val="none" w:sz="0" w:space="0" w:color="auto"/>
                <w:right w:val="none" w:sz="0" w:space="0" w:color="auto"/>
              </w:divBdr>
            </w:div>
            <w:div w:id="1660188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240097">
      <w:bodyDiv w:val="1"/>
      <w:marLeft w:val="0"/>
      <w:marRight w:val="0"/>
      <w:marTop w:val="0"/>
      <w:marBottom w:val="0"/>
      <w:divBdr>
        <w:top w:val="none" w:sz="0" w:space="0" w:color="auto"/>
        <w:left w:val="none" w:sz="0" w:space="0" w:color="auto"/>
        <w:bottom w:val="none" w:sz="0" w:space="0" w:color="auto"/>
        <w:right w:val="none" w:sz="0" w:space="0" w:color="auto"/>
      </w:divBdr>
    </w:div>
    <w:div w:id="518086972">
      <w:bodyDiv w:val="1"/>
      <w:marLeft w:val="0"/>
      <w:marRight w:val="0"/>
      <w:marTop w:val="0"/>
      <w:marBottom w:val="0"/>
      <w:divBdr>
        <w:top w:val="none" w:sz="0" w:space="0" w:color="auto"/>
        <w:left w:val="none" w:sz="0" w:space="0" w:color="auto"/>
        <w:bottom w:val="none" w:sz="0" w:space="0" w:color="auto"/>
        <w:right w:val="none" w:sz="0" w:space="0" w:color="auto"/>
      </w:divBdr>
    </w:div>
    <w:div w:id="532958456">
      <w:bodyDiv w:val="1"/>
      <w:marLeft w:val="0"/>
      <w:marRight w:val="0"/>
      <w:marTop w:val="0"/>
      <w:marBottom w:val="0"/>
      <w:divBdr>
        <w:top w:val="none" w:sz="0" w:space="0" w:color="auto"/>
        <w:left w:val="none" w:sz="0" w:space="0" w:color="auto"/>
        <w:bottom w:val="none" w:sz="0" w:space="0" w:color="auto"/>
        <w:right w:val="none" w:sz="0" w:space="0" w:color="auto"/>
      </w:divBdr>
      <w:divsChild>
        <w:div w:id="1427387653">
          <w:marLeft w:val="0"/>
          <w:marRight w:val="0"/>
          <w:marTop w:val="0"/>
          <w:marBottom w:val="0"/>
          <w:divBdr>
            <w:top w:val="none" w:sz="0" w:space="0" w:color="auto"/>
            <w:left w:val="none" w:sz="0" w:space="0" w:color="auto"/>
            <w:bottom w:val="none" w:sz="0" w:space="0" w:color="auto"/>
            <w:right w:val="none" w:sz="0" w:space="0" w:color="auto"/>
          </w:divBdr>
          <w:divsChild>
            <w:div w:id="122428540">
              <w:marLeft w:val="0"/>
              <w:marRight w:val="0"/>
              <w:marTop w:val="0"/>
              <w:marBottom w:val="0"/>
              <w:divBdr>
                <w:top w:val="none" w:sz="0" w:space="0" w:color="auto"/>
                <w:left w:val="none" w:sz="0" w:space="0" w:color="auto"/>
                <w:bottom w:val="none" w:sz="0" w:space="0" w:color="auto"/>
                <w:right w:val="none" w:sz="0" w:space="0" w:color="auto"/>
              </w:divBdr>
            </w:div>
            <w:div w:id="307831005">
              <w:marLeft w:val="0"/>
              <w:marRight w:val="0"/>
              <w:marTop w:val="0"/>
              <w:marBottom w:val="0"/>
              <w:divBdr>
                <w:top w:val="none" w:sz="0" w:space="0" w:color="auto"/>
                <w:left w:val="none" w:sz="0" w:space="0" w:color="auto"/>
                <w:bottom w:val="none" w:sz="0" w:space="0" w:color="auto"/>
                <w:right w:val="none" w:sz="0" w:space="0" w:color="auto"/>
              </w:divBdr>
            </w:div>
            <w:div w:id="735125833">
              <w:marLeft w:val="0"/>
              <w:marRight w:val="0"/>
              <w:marTop w:val="0"/>
              <w:marBottom w:val="0"/>
              <w:divBdr>
                <w:top w:val="none" w:sz="0" w:space="0" w:color="auto"/>
                <w:left w:val="none" w:sz="0" w:space="0" w:color="auto"/>
                <w:bottom w:val="none" w:sz="0" w:space="0" w:color="auto"/>
                <w:right w:val="none" w:sz="0" w:space="0" w:color="auto"/>
              </w:divBdr>
            </w:div>
            <w:div w:id="756100900">
              <w:marLeft w:val="0"/>
              <w:marRight w:val="0"/>
              <w:marTop w:val="0"/>
              <w:marBottom w:val="0"/>
              <w:divBdr>
                <w:top w:val="none" w:sz="0" w:space="0" w:color="auto"/>
                <w:left w:val="none" w:sz="0" w:space="0" w:color="auto"/>
                <w:bottom w:val="none" w:sz="0" w:space="0" w:color="auto"/>
                <w:right w:val="none" w:sz="0" w:space="0" w:color="auto"/>
              </w:divBdr>
            </w:div>
            <w:div w:id="1345865484">
              <w:marLeft w:val="0"/>
              <w:marRight w:val="0"/>
              <w:marTop w:val="0"/>
              <w:marBottom w:val="0"/>
              <w:divBdr>
                <w:top w:val="none" w:sz="0" w:space="0" w:color="auto"/>
                <w:left w:val="none" w:sz="0" w:space="0" w:color="auto"/>
                <w:bottom w:val="none" w:sz="0" w:space="0" w:color="auto"/>
                <w:right w:val="none" w:sz="0" w:space="0" w:color="auto"/>
              </w:divBdr>
            </w:div>
            <w:div w:id="1346131977">
              <w:marLeft w:val="0"/>
              <w:marRight w:val="0"/>
              <w:marTop w:val="0"/>
              <w:marBottom w:val="0"/>
              <w:divBdr>
                <w:top w:val="none" w:sz="0" w:space="0" w:color="auto"/>
                <w:left w:val="none" w:sz="0" w:space="0" w:color="auto"/>
                <w:bottom w:val="none" w:sz="0" w:space="0" w:color="auto"/>
                <w:right w:val="none" w:sz="0" w:space="0" w:color="auto"/>
              </w:divBdr>
            </w:div>
            <w:div w:id="1600486044">
              <w:marLeft w:val="0"/>
              <w:marRight w:val="0"/>
              <w:marTop w:val="0"/>
              <w:marBottom w:val="0"/>
              <w:divBdr>
                <w:top w:val="none" w:sz="0" w:space="0" w:color="auto"/>
                <w:left w:val="none" w:sz="0" w:space="0" w:color="auto"/>
                <w:bottom w:val="none" w:sz="0" w:space="0" w:color="auto"/>
                <w:right w:val="none" w:sz="0" w:space="0" w:color="auto"/>
              </w:divBdr>
            </w:div>
            <w:div w:id="1788355713">
              <w:marLeft w:val="0"/>
              <w:marRight w:val="0"/>
              <w:marTop w:val="0"/>
              <w:marBottom w:val="0"/>
              <w:divBdr>
                <w:top w:val="none" w:sz="0" w:space="0" w:color="auto"/>
                <w:left w:val="none" w:sz="0" w:space="0" w:color="auto"/>
                <w:bottom w:val="none" w:sz="0" w:space="0" w:color="auto"/>
                <w:right w:val="none" w:sz="0" w:space="0" w:color="auto"/>
              </w:divBdr>
            </w:div>
            <w:div w:id="1932662968">
              <w:marLeft w:val="0"/>
              <w:marRight w:val="0"/>
              <w:marTop w:val="0"/>
              <w:marBottom w:val="0"/>
              <w:divBdr>
                <w:top w:val="none" w:sz="0" w:space="0" w:color="auto"/>
                <w:left w:val="none" w:sz="0" w:space="0" w:color="auto"/>
                <w:bottom w:val="none" w:sz="0" w:space="0" w:color="auto"/>
                <w:right w:val="none" w:sz="0" w:space="0" w:color="auto"/>
              </w:divBdr>
            </w:div>
            <w:div w:id="2044671887">
              <w:marLeft w:val="0"/>
              <w:marRight w:val="0"/>
              <w:marTop w:val="0"/>
              <w:marBottom w:val="0"/>
              <w:divBdr>
                <w:top w:val="none" w:sz="0" w:space="0" w:color="auto"/>
                <w:left w:val="none" w:sz="0" w:space="0" w:color="auto"/>
                <w:bottom w:val="none" w:sz="0" w:space="0" w:color="auto"/>
                <w:right w:val="none" w:sz="0" w:space="0" w:color="auto"/>
              </w:divBdr>
            </w:div>
            <w:div w:id="2063090550">
              <w:marLeft w:val="0"/>
              <w:marRight w:val="0"/>
              <w:marTop w:val="0"/>
              <w:marBottom w:val="0"/>
              <w:divBdr>
                <w:top w:val="none" w:sz="0" w:space="0" w:color="auto"/>
                <w:left w:val="none" w:sz="0" w:space="0" w:color="auto"/>
                <w:bottom w:val="none" w:sz="0" w:space="0" w:color="auto"/>
                <w:right w:val="none" w:sz="0" w:space="0" w:color="auto"/>
              </w:divBdr>
            </w:div>
            <w:div w:id="2090879896">
              <w:marLeft w:val="0"/>
              <w:marRight w:val="0"/>
              <w:marTop w:val="0"/>
              <w:marBottom w:val="0"/>
              <w:divBdr>
                <w:top w:val="none" w:sz="0" w:space="0" w:color="auto"/>
                <w:left w:val="none" w:sz="0" w:space="0" w:color="auto"/>
                <w:bottom w:val="none" w:sz="0" w:space="0" w:color="auto"/>
                <w:right w:val="none" w:sz="0" w:space="0" w:color="auto"/>
              </w:divBdr>
            </w:div>
            <w:div w:id="2091079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8623">
      <w:bodyDiv w:val="1"/>
      <w:marLeft w:val="0"/>
      <w:marRight w:val="0"/>
      <w:marTop w:val="0"/>
      <w:marBottom w:val="0"/>
      <w:divBdr>
        <w:top w:val="none" w:sz="0" w:space="0" w:color="auto"/>
        <w:left w:val="none" w:sz="0" w:space="0" w:color="auto"/>
        <w:bottom w:val="none" w:sz="0" w:space="0" w:color="auto"/>
        <w:right w:val="none" w:sz="0" w:space="0" w:color="auto"/>
      </w:divBdr>
    </w:div>
    <w:div w:id="574513125">
      <w:bodyDiv w:val="1"/>
      <w:marLeft w:val="0"/>
      <w:marRight w:val="0"/>
      <w:marTop w:val="0"/>
      <w:marBottom w:val="0"/>
      <w:divBdr>
        <w:top w:val="none" w:sz="0" w:space="0" w:color="auto"/>
        <w:left w:val="none" w:sz="0" w:space="0" w:color="auto"/>
        <w:bottom w:val="none" w:sz="0" w:space="0" w:color="auto"/>
        <w:right w:val="none" w:sz="0" w:space="0" w:color="auto"/>
      </w:divBdr>
    </w:div>
    <w:div w:id="638726436">
      <w:bodyDiv w:val="1"/>
      <w:marLeft w:val="0"/>
      <w:marRight w:val="0"/>
      <w:marTop w:val="0"/>
      <w:marBottom w:val="0"/>
      <w:divBdr>
        <w:top w:val="none" w:sz="0" w:space="0" w:color="auto"/>
        <w:left w:val="none" w:sz="0" w:space="0" w:color="auto"/>
        <w:bottom w:val="none" w:sz="0" w:space="0" w:color="auto"/>
        <w:right w:val="none" w:sz="0" w:space="0" w:color="auto"/>
      </w:divBdr>
    </w:div>
    <w:div w:id="714696099">
      <w:bodyDiv w:val="1"/>
      <w:marLeft w:val="0"/>
      <w:marRight w:val="0"/>
      <w:marTop w:val="0"/>
      <w:marBottom w:val="0"/>
      <w:divBdr>
        <w:top w:val="none" w:sz="0" w:space="0" w:color="auto"/>
        <w:left w:val="none" w:sz="0" w:space="0" w:color="auto"/>
        <w:bottom w:val="none" w:sz="0" w:space="0" w:color="auto"/>
        <w:right w:val="none" w:sz="0" w:space="0" w:color="auto"/>
      </w:divBdr>
    </w:div>
    <w:div w:id="826163702">
      <w:bodyDiv w:val="1"/>
      <w:marLeft w:val="0"/>
      <w:marRight w:val="0"/>
      <w:marTop w:val="0"/>
      <w:marBottom w:val="0"/>
      <w:divBdr>
        <w:top w:val="none" w:sz="0" w:space="0" w:color="auto"/>
        <w:left w:val="none" w:sz="0" w:space="0" w:color="auto"/>
        <w:bottom w:val="none" w:sz="0" w:space="0" w:color="auto"/>
        <w:right w:val="none" w:sz="0" w:space="0" w:color="auto"/>
      </w:divBdr>
      <w:divsChild>
        <w:div w:id="1968047976">
          <w:marLeft w:val="0"/>
          <w:marRight w:val="0"/>
          <w:marTop w:val="0"/>
          <w:marBottom w:val="0"/>
          <w:divBdr>
            <w:top w:val="none" w:sz="0" w:space="0" w:color="auto"/>
            <w:left w:val="none" w:sz="0" w:space="0" w:color="auto"/>
            <w:bottom w:val="none" w:sz="0" w:space="0" w:color="auto"/>
            <w:right w:val="none" w:sz="0" w:space="0" w:color="auto"/>
          </w:divBdr>
          <w:divsChild>
            <w:div w:id="17970664">
              <w:marLeft w:val="0"/>
              <w:marRight w:val="0"/>
              <w:marTop w:val="0"/>
              <w:marBottom w:val="0"/>
              <w:divBdr>
                <w:top w:val="none" w:sz="0" w:space="0" w:color="auto"/>
                <w:left w:val="none" w:sz="0" w:space="0" w:color="auto"/>
                <w:bottom w:val="none" w:sz="0" w:space="0" w:color="auto"/>
                <w:right w:val="none" w:sz="0" w:space="0" w:color="auto"/>
              </w:divBdr>
            </w:div>
            <w:div w:id="121196934">
              <w:marLeft w:val="0"/>
              <w:marRight w:val="0"/>
              <w:marTop w:val="0"/>
              <w:marBottom w:val="0"/>
              <w:divBdr>
                <w:top w:val="none" w:sz="0" w:space="0" w:color="auto"/>
                <w:left w:val="none" w:sz="0" w:space="0" w:color="auto"/>
                <w:bottom w:val="none" w:sz="0" w:space="0" w:color="auto"/>
                <w:right w:val="none" w:sz="0" w:space="0" w:color="auto"/>
              </w:divBdr>
            </w:div>
            <w:div w:id="323551616">
              <w:marLeft w:val="0"/>
              <w:marRight w:val="0"/>
              <w:marTop w:val="0"/>
              <w:marBottom w:val="0"/>
              <w:divBdr>
                <w:top w:val="none" w:sz="0" w:space="0" w:color="auto"/>
                <w:left w:val="none" w:sz="0" w:space="0" w:color="auto"/>
                <w:bottom w:val="none" w:sz="0" w:space="0" w:color="auto"/>
                <w:right w:val="none" w:sz="0" w:space="0" w:color="auto"/>
              </w:divBdr>
            </w:div>
            <w:div w:id="365832272">
              <w:marLeft w:val="0"/>
              <w:marRight w:val="0"/>
              <w:marTop w:val="0"/>
              <w:marBottom w:val="0"/>
              <w:divBdr>
                <w:top w:val="none" w:sz="0" w:space="0" w:color="auto"/>
                <w:left w:val="none" w:sz="0" w:space="0" w:color="auto"/>
                <w:bottom w:val="none" w:sz="0" w:space="0" w:color="auto"/>
                <w:right w:val="none" w:sz="0" w:space="0" w:color="auto"/>
              </w:divBdr>
            </w:div>
            <w:div w:id="387341031">
              <w:marLeft w:val="0"/>
              <w:marRight w:val="0"/>
              <w:marTop w:val="0"/>
              <w:marBottom w:val="0"/>
              <w:divBdr>
                <w:top w:val="none" w:sz="0" w:space="0" w:color="auto"/>
                <w:left w:val="none" w:sz="0" w:space="0" w:color="auto"/>
                <w:bottom w:val="none" w:sz="0" w:space="0" w:color="auto"/>
                <w:right w:val="none" w:sz="0" w:space="0" w:color="auto"/>
              </w:divBdr>
            </w:div>
            <w:div w:id="396054696">
              <w:marLeft w:val="0"/>
              <w:marRight w:val="0"/>
              <w:marTop w:val="0"/>
              <w:marBottom w:val="0"/>
              <w:divBdr>
                <w:top w:val="none" w:sz="0" w:space="0" w:color="auto"/>
                <w:left w:val="none" w:sz="0" w:space="0" w:color="auto"/>
                <w:bottom w:val="none" w:sz="0" w:space="0" w:color="auto"/>
                <w:right w:val="none" w:sz="0" w:space="0" w:color="auto"/>
              </w:divBdr>
            </w:div>
            <w:div w:id="452599431">
              <w:marLeft w:val="0"/>
              <w:marRight w:val="0"/>
              <w:marTop w:val="0"/>
              <w:marBottom w:val="0"/>
              <w:divBdr>
                <w:top w:val="none" w:sz="0" w:space="0" w:color="auto"/>
                <w:left w:val="none" w:sz="0" w:space="0" w:color="auto"/>
                <w:bottom w:val="none" w:sz="0" w:space="0" w:color="auto"/>
                <w:right w:val="none" w:sz="0" w:space="0" w:color="auto"/>
              </w:divBdr>
            </w:div>
            <w:div w:id="802238471">
              <w:marLeft w:val="0"/>
              <w:marRight w:val="0"/>
              <w:marTop w:val="0"/>
              <w:marBottom w:val="0"/>
              <w:divBdr>
                <w:top w:val="none" w:sz="0" w:space="0" w:color="auto"/>
                <w:left w:val="none" w:sz="0" w:space="0" w:color="auto"/>
                <w:bottom w:val="none" w:sz="0" w:space="0" w:color="auto"/>
                <w:right w:val="none" w:sz="0" w:space="0" w:color="auto"/>
              </w:divBdr>
            </w:div>
            <w:div w:id="1159804560">
              <w:marLeft w:val="0"/>
              <w:marRight w:val="0"/>
              <w:marTop w:val="0"/>
              <w:marBottom w:val="0"/>
              <w:divBdr>
                <w:top w:val="none" w:sz="0" w:space="0" w:color="auto"/>
                <w:left w:val="none" w:sz="0" w:space="0" w:color="auto"/>
                <w:bottom w:val="none" w:sz="0" w:space="0" w:color="auto"/>
                <w:right w:val="none" w:sz="0" w:space="0" w:color="auto"/>
              </w:divBdr>
            </w:div>
            <w:div w:id="1162430485">
              <w:marLeft w:val="0"/>
              <w:marRight w:val="0"/>
              <w:marTop w:val="0"/>
              <w:marBottom w:val="0"/>
              <w:divBdr>
                <w:top w:val="none" w:sz="0" w:space="0" w:color="auto"/>
                <w:left w:val="none" w:sz="0" w:space="0" w:color="auto"/>
                <w:bottom w:val="none" w:sz="0" w:space="0" w:color="auto"/>
                <w:right w:val="none" w:sz="0" w:space="0" w:color="auto"/>
              </w:divBdr>
            </w:div>
            <w:div w:id="1318727802">
              <w:marLeft w:val="0"/>
              <w:marRight w:val="0"/>
              <w:marTop w:val="0"/>
              <w:marBottom w:val="0"/>
              <w:divBdr>
                <w:top w:val="none" w:sz="0" w:space="0" w:color="auto"/>
                <w:left w:val="none" w:sz="0" w:space="0" w:color="auto"/>
                <w:bottom w:val="none" w:sz="0" w:space="0" w:color="auto"/>
                <w:right w:val="none" w:sz="0" w:space="0" w:color="auto"/>
              </w:divBdr>
            </w:div>
            <w:div w:id="1409041698">
              <w:marLeft w:val="0"/>
              <w:marRight w:val="0"/>
              <w:marTop w:val="0"/>
              <w:marBottom w:val="0"/>
              <w:divBdr>
                <w:top w:val="none" w:sz="0" w:space="0" w:color="auto"/>
                <w:left w:val="none" w:sz="0" w:space="0" w:color="auto"/>
                <w:bottom w:val="none" w:sz="0" w:space="0" w:color="auto"/>
                <w:right w:val="none" w:sz="0" w:space="0" w:color="auto"/>
              </w:divBdr>
            </w:div>
            <w:div w:id="1426075578">
              <w:marLeft w:val="0"/>
              <w:marRight w:val="0"/>
              <w:marTop w:val="0"/>
              <w:marBottom w:val="0"/>
              <w:divBdr>
                <w:top w:val="none" w:sz="0" w:space="0" w:color="auto"/>
                <w:left w:val="none" w:sz="0" w:space="0" w:color="auto"/>
                <w:bottom w:val="none" w:sz="0" w:space="0" w:color="auto"/>
                <w:right w:val="none" w:sz="0" w:space="0" w:color="auto"/>
              </w:divBdr>
            </w:div>
            <w:div w:id="1476801726">
              <w:marLeft w:val="0"/>
              <w:marRight w:val="0"/>
              <w:marTop w:val="0"/>
              <w:marBottom w:val="0"/>
              <w:divBdr>
                <w:top w:val="none" w:sz="0" w:space="0" w:color="auto"/>
                <w:left w:val="none" w:sz="0" w:space="0" w:color="auto"/>
                <w:bottom w:val="none" w:sz="0" w:space="0" w:color="auto"/>
                <w:right w:val="none" w:sz="0" w:space="0" w:color="auto"/>
              </w:divBdr>
            </w:div>
            <w:div w:id="1486121735">
              <w:marLeft w:val="0"/>
              <w:marRight w:val="0"/>
              <w:marTop w:val="0"/>
              <w:marBottom w:val="0"/>
              <w:divBdr>
                <w:top w:val="none" w:sz="0" w:space="0" w:color="auto"/>
                <w:left w:val="none" w:sz="0" w:space="0" w:color="auto"/>
                <w:bottom w:val="none" w:sz="0" w:space="0" w:color="auto"/>
                <w:right w:val="none" w:sz="0" w:space="0" w:color="auto"/>
              </w:divBdr>
            </w:div>
            <w:div w:id="2029716930">
              <w:marLeft w:val="0"/>
              <w:marRight w:val="0"/>
              <w:marTop w:val="0"/>
              <w:marBottom w:val="0"/>
              <w:divBdr>
                <w:top w:val="none" w:sz="0" w:space="0" w:color="auto"/>
                <w:left w:val="none" w:sz="0" w:space="0" w:color="auto"/>
                <w:bottom w:val="none" w:sz="0" w:space="0" w:color="auto"/>
                <w:right w:val="none" w:sz="0" w:space="0" w:color="auto"/>
              </w:divBdr>
            </w:div>
            <w:div w:id="2134130129">
              <w:marLeft w:val="0"/>
              <w:marRight w:val="0"/>
              <w:marTop w:val="0"/>
              <w:marBottom w:val="0"/>
              <w:divBdr>
                <w:top w:val="none" w:sz="0" w:space="0" w:color="auto"/>
                <w:left w:val="none" w:sz="0" w:space="0" w:color="auto"/>
                <w:bottom w:val="none" w:sz="0" w:space="0" w:color="auto"/>
                <w:right w:val="none" w:sz="0" w:space="0" w:color="auto"/>
              </w:divBdr>
            </w:div>
            <w:div w:id="2146386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531653">
      <w:bodyDiv w:val="1"/>
      <w:marLeft w:val="0"/>
      <w:marRight w:val="0"/>
      <w:marTop w:val="0"/>
      <w:marBottom w:val="0"/>
      <w:divBdr>
        <w:top w:val="none" w:sz="0" w:space="0" w:color="auto"/>
        <w:left w:val="none" w:sz="0" w:space="0" w:color="auto"/>
        <w:bottom w:val="none" w:sz="0" w:space="0" w:color="auto"/>
        <w:right w:val="none" w:sz="0" w:space="0" w:color="auto"/>
      </w:divBdr>
    </w:div>
    <w:div w:id="1133405159">
      <w:bodyDiv w:val="1"/>
      <w:marLeft w:val="0"/>
      <w:marRight w:val="0"/>
      <w:marTop w:val="0"/>
      <w:marBottom w:val="0"/>
      <w:divBdr>
        <w:top w:val="none" w:sz="0" w:space="0" w:color="auto"/>
        <w:left w:val="none" w:sz="0" w:space="0" w:color="auto"/>
        <w:bottom w:val="none" w:sz="0" w:space="0" w:color="auto"/>
        <w:right w:val="none" w:sz="0" w:space="0" w:color="auto"/>
      </w:divBdr>
    </w:div>
    <w:div w:id="1200632798">
      <w:bodyDiv w:val="1"/>
      <w:marLeft w:val="0"/>
      <w:marRight w:val="0"/>
      <w:marTop w:val="0"/>
      <w:marBottom w:val="0"/>
      <w:divBdr>
        <w:top w:val="none" w:sz="0" w:space="0" w:color="auto"/>
        <w:left w:val="none" w:sz="0" w:space="0" w:color="auto"/>
        <w:bottom w:val="none" w:sz="0" w:space="0" w:color="auto"/>
        <w:right w:val="none" w:sz="0" w:space="0" w:color="auto"/>
      </w:divBdr>
    </w:div>
    <w:div w:id="1307973486">
      <w:bodyDiv w:val="1"/>
      <w:marLeft w:val="0"/>
      <w:marRight w:val="0"/>
      <w:marTop w:val="0"/>
      <w:marBottom w:val="0"/>
      <w:divBdr>
        <w:top w:val="none" w:sz="0" w:space="0" w:color="auto"/>
        <w:left w:val="none" w:sz="0" w:space="0" w:color="auto"/>
        <w:bottom w:val="none" w:sz="0" w:space="0" w:color="auto"/>
        <w:right w:val="none" w:sz="0" w:space="0" w:color="auto"/>
      </w:divBdr>
    </w:div>
    <w:div w:id="1350566855">
      <w:bodyDiv w:val="1"/>
      <w:marLeft w:val="0"/>
      <w:marRight w:val="0"/>
      <w:marTop w:val="0"/>
      <w:marBottom w:val="0"/>
      <w:divBdr>
        <w:top w:val="none" w:sz="0" w:space="0" w:color="auto"/>
        <w:left w:val="none" w:sz="0" w:space="0" w:color="auto"/>
        <w:bottom w:val="none" w:sz="0" w:space="0" w:color="auto"/>
        <w:right w:val="none" w:sz="0" w:space="0" w:color="auto"/>
      </w:divBdr>
    </w:div>
    <w:div w:id="1408066714">
      <w:bodyDiv w:val="1"/>
      <w:marLeft w:val="0"/>
      <w:marRight w:val="0"/>
      <w:marTop w:val="0"/>
      <w:marBottom w:val="0"/>
      <w:divBdr>
        <w:top w:val="none" w:sz="0" w:space="0" w:color="auto"/>
        <w:left w:val="none" w:sz="0" w:space="0" w:color="auto"/>
        <w:bottom w:val="none" w:sz="0" w:space="0" w:color="auto"/>
        <w:right w:val="none" w:sz="0" w:space="0" w:color="auto"/>
      </w:divBdr>
      <w:divsChild>
        <w:div w:id="865098100">
          <w:marLeft w:val="0"/>
          <w:marRight w:val="0"/>
          <w:marTop w:val="0"/>
          <w:marBottom w:val="0"/>
          <w:divBdr>
            <w:top w:val="none" w:sz="0" w:space="0" w:color="auto"/>
            <w:left w:val="none" w:sz="0" w:space="0" w:color="auto"/>
            <w:bottom w:val="none" w:sz="0" w:space="0" w:color="auto"/>
            <w:right w:val="none" w:sz="0" w:space="0" w:color="auto"/>
          </w:divBdr>
          <w:divsChild>
            <w:div w:id="16470407">
              <w:marLeft w:val="0"/>
              <w:marRight w:val="0"/>
              <w:marTop w:val="0"/>
              <w:marBottom w:val="0"/>
              <w:divBdr>
                <w:top w:val="none" w:sz="0" w:space="0" w:color="auto"/>
                <w:left w:val="none" w:sz="0" w:space="0" w:color="auto"/>
                <w:bottom w:val="none" w:sz="0" w:space="0" w:color="auto"/>
                <w:right w:val="none" w:sz="0" w:space="0" w:color="auto"/>
              </w:divBdr>
            </w:div>
            <w:div w:id="28843742">
              <w:marLeft w:val="0"/>
              <w:marRight w:val="0"/>
              <w:marTop w:val="0"/>
              <w:marBottom w:val="0"/>
              <w:divBdr>
                <w:top w:val="none" w:sz="0" w:space="0" w:color="auto"/>
                <w:left w:val="none" w:sz="0" w:space="0" w:color="auto"/>
                <w:bottom w:val="none" w:sz="0" w:space="0" w:color="auto"/>
                <w:right w:val="none" w:sz="0" w:space="0" w:color="auto"/>
              </w:divBdr>
            </w:div>
            <w:div w:id="35856397">
              <w:marLeft w:val="0"/>
              <w:marRight w:val="0"/>
              <w:marTop w:val="0"/>
              <w:marBottom w:val="0"/>
              <w:divBdr>
                <w:top w:val="none" w:sz="0" w:space="0" w:color="auto"/>
                <w:left w:val="none" w:sz="0" w:space="0" w:color="auto"/>
                <w:bottom w:val="none" w:sz="0" w:space="0" w:color="auto"/>
                <w:right w:val="none" w:sz="0" w:space="0" w:color="auto"/>
              </w:divBdr>
            </w:div>
            <w:div w:id="274362896">
              <w:marLeft w:val="0"/>
              <w:marRight w:val="0"/>
              <w:marTop w:val="0"/>
              <w:marBottom w:val="0"/>
              <w:divBdr>
                <w:top w:val="none" w:sz="0" w:space="0" w:color="auto"/>
                <w:left w:val="none" w:sz="0" w:space="0" w:color="auto"/>
                <w:bottom w:val="none" w:sz="0" w:space="0" w:color="auto"/>
                <w:right w:val="none" w:sz="0" w:space="0" w:color="auto"/>
              </w:divBdr>
            </w:div>
            <w:div w:id="559512294">
              <w:marLeft w:val="0"/>
              <w:marRight w:val="0"/>
              <w:marTop w:val="0"/>
              <w:marBottom w:val="0"/>
              <w:divBdr>
                <w:top w:val="none" w:sz="0" w:space="0" w:color="auto"/>
                <w:left w:val="none" w:sz="0" w:space="0" w:color="auto"/>
                <w:bottom w:val="none" w:sz="0" w:space="0" w:color="auto"/>
                <w:right w:val="none" w:sz="0" w:space="0" w:color="auto"/>
              </w:divBdr>
            </w:div>
            <w:div w:id="589119851">
              <w:marLeft w:val="0"/>
              <w:marRight w:val="0"/>
              <w:marTop w:val="0"/>
              <w:marBottom w:val="0"/>
              <w:divBdr>
                <w:top w:val="none" w:sz="0" w:space="0" w:color="auto"/>
                <w:left w:val="none" w:sz="0" w:space="0" w:color="auto"/>
                <w:bottom w:val="none" w:sz="0" w:space="0" w:color="auto"/>
                <w:right w:val="none" w:sz="0" w:space="0" w:color="auto"/>
              </w:divBdr>
            </w:div>
            <w:div w:id="630131790">
              <w:marLeft w:val="0"/>
              <w:marRight w:val="0"/>
              <w:marTop w:val="0"/>
              <w:marBottom w:val="0"/>
              <w:divBdr>
                <w:top w:val="none" w:sz="0" w:space="0" w:color="auto"/>
                <w:left w:val="none" w:sz="0" w:space="0" w:color="auto"/>
                <w:bottom w:val="none" w:sz="0" w:space="0" w:color="auto"/>
                <w:right w:val="none" w:sz="0" w:space="0" w:color="auto"/>
              </w:divBdr>
            </w:div>
            <w:div w:id="675153885">
              <w:marLeft w:val="0"/>
              <w:marRight w:val="0"/>
              <w:marTop w:val="0"/>
              <w:marBottom w:val="0"/>
              <w:divBdr>
                <w:top w:val="none" w:sz="0" w:space="0" w:color="auto"/>
                <w:left w:val="none" w:sz="0" w:space="0" w:color="auto"/>
                <w:bottom w:val="none" w:sz="0" w:space="0" w:color="auto"/>
                <w:right w:val="none" w:sz="0" w:space="0" w:color="auto"/>
              </w:divBdr>
            </w:div>
            <w:div w:id="834958930">
              <w:marLeft w:val="0"/>
              <w:marRight w:val="0"/>
              <w:marTop w:val="0"/>
              <w:marBottom w:val="0"/>
              <w:divBdr>
                <w:top w:val="none" w:sz="0" w:space="0" w:color="auto"/>
                <w:left w:val="none" w:sz="0" w:space="0" w:color="auto"/>
                <w:bottom w:val="none" w:sz="0" w:space="0" w:color="auto"/>
                <w:right w:val="none" w:sz="0" w:space="0" w:color="auto"/>
              </w:divBdr>
            </w:div>
            <w:div w:id="945117526">
              <w:marLeft w:val="0"/>
              <w:marRight w:val="0"/>
              <w:marTop w:val="0"/>
              <w:marBottom w:val="0"/>
              <w:divBdr>
                <w:top w:val="none" w:sz="0" w:space="0" w:color="auto"/>
                <w:left w:val="none" w:sz="0" w:space="0" w:color="auto"/>
                <w:bottom w:val="none" w:sz="0" w:space="0" w:color="auto"/>
                <w:right w:val="none" w:sz="0" w:space="0" w:color="auto"/>
              </w:divBdr>
            </w:div>
            <w:div w:id="1225948826">
              <w:marLeft w:val="0"/>
              <w:marRight w:val="0"/>
              <w:marTop w:val="0"/>
              <w:marBottom w:val="0"/>
              <w:divBdr>
                <w:top w:val="none" w:sz="0" w:space="0" w:color="auto"/>
                <w:left w:val="none" w:sz="0" w:space="0" w:color="auto"/>
                <w:bottom w:val="none" w:sz="0" w:space="0" w:color="auto"/>
                <w:right w:val="none" w:sz="0" w:space="0" w:color="auto"/>
              </w:divBdr>
            </w:div>
            <w:div w:id="1260915140">
              <w:marLeft w:val="0"/>
              <w:marRight w:val="0"/>
              <w:marTop w:val="0"/>
              <w:marBottom w:val="0"/>
              <w:divBdr>
                <w:top w:val="none" w:sz="0" w:space="0" w:color="auto"/>
                <w:left w:val="none" w:sz="0" w:space="0" w:color="auto"/>
                <w:bottom w:val="none" w:sz="0" w:space="0" w:color="auto"/>
                <w:right w:val="none" w:sz="0" w:space="0" w:color="auto"/>
              </w:divBdr>
            </w:div>
            <w:div w:id="1525627268">
              <w:marLeft w:val="0"/>
              <w:marRight w:val="0"/>
              <w:marTop w:val="0"/>
              <w:marBottom w:val="0"/>
              <w:divBdr>
                <w:top w:val="none" w:sz="0" w:space="0" w:color="auto"/>
                <w:left w:val="none" w:sz="0" w:space="0" w:color="auto"/>
                <w:bottom w:val="none" w:sz="0" w:space="0" w:color="auto"/>
                <w:right w:val="none" w:sz="0" w:space="0" w:color="auto"/>
              </w:divBdr>
            </w:div>
            <w:div w:id="1660302170">
              <w:marLeft w:val="0"/>
              <w:marRight w:val="0"/>
              <w:marTop w:val="0"/>
              <w:marBottom w:val="0"/>
              <w:divBdr>
                <w:top w:val="none" w:sz="0" w:space="0" w:color="auto"/>
                <w:left w:val="none" w:sz="0" w:space="0" w:color="auto"/>
                <w:bottom w:val="none" w:sz="0" w:space="0" w:color="auto"/>
                <w:right w:val="none" w:sz="0" w:space="0" w:color="auto"/>
              </w:divBdr>
            </w:div>
            <w:div w:id="1672878839">
              <w:marLeft w:val="0"/>
              <w:marRight w:val="0"/>
              <w:marTop w:val="0"/>
              <w:marBottom w:val="0"/>
              <w:divBdr>
                <w:top w:val="none" w:sz="0" w:space="0" w:color="auto"/>
                <w:left w:val="none" w:sz="0" w:space="0" w:color="auto"/>
                <w:bottom w:val="none" w:sz="0" w:space="0" w:color="auto"/>
                <w:right w:val="none" w:sz="0" w:space="0" w:color="auto"/>
              </w:divBdr>
            </w:div>
            <w:div w:id="2076926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833922">
      <w:bodyDiv w:val="1"/>
      <w:marLeft w:val="0"/>
      <w:marRight w:val="0"/>
      <w:marTop w:val="0"/>
      <w:marBottom w:val="0"/>
      <w:divBdr>
        <w:top w:val="none" w:sz="0" w:space="0" w:color="auto"/>
        <w:left w:val="none" w:sz="0" w:space="0" w:color="auto"/>
        <w:bottom w:val="none" w:sz="0" w:space="0" w:color="auto"/>
        <w:right w:val="none" w:sz="0" w:space="0" w:color="auto"/>
      </w:divBdr>
    </w:div>
    <w:div w:id="1724602581">
      <w:bodyDiv w:val="1"/>
      <w:marLeft w:val="0"/>
      <w:marRight w:val="0"/>
      <w:marTop w:val="0"/>
      <w:marBottom w:val="0"/>
      <w:divBdr>
        <w:top w:val="none" w:sz="0" w:space="0" w:color="auto"/>
        <w:left w:val="none" w:sz="0" w:space="0" w:color="auto"/>
        <w:bottom w:val="none" w:sz="0" w:space="0" w:color="auto"/>
        <w:right w:val="none" w:sz="0" w:space="0" w:color="auto"/>
      </w:divBdr>
    </w:div>
    <w:div w:id="1735199142">
      <w:bodyDiv w:val="1"/>
      <w:marLeft w:val="0"/>
      <w:marRight w:val="0"/>
      <w:marTop w:val="0"/>
      <w:marBottom w:val="0"/>
      <w:divBdr>
        <w:top w:val="none" w:sz="0" w:space="0" w:color="auto"/>
        <w:left w:val="none" w:sz="0" w:space="0" w:color="auto"/>
        <w:bottom w:val="none" w:sz="0" w:space="0" w:color="auto"/>
        <w:right w:val="none" w:sz="0" w:space="0" w:color="auto"/>
      </w:divBdr>
    </w:div>
    <w:div w:id="1877691979">
      <w:bodyDiv w:val="1"/>
      <w:marLeft w:val="0"/>
      <w:marRight w:val="0"/>
      <w:marTop w:val="0"/>
      <w:marBottom w:val="0"/>
      <w:divBdr>
        <w:top w:val="none" w:sz="0" w:space="0" w:color="auto"/>
        <w:left w:val="none" w:sz="0" w:space="0" w:color="auto"/>
        <w:bottom w:val="none" w:sz="0" w:space="0" w:color="auto"/>
        <w:right w:val="none" w:sz="0" w:space="0" w:color="auto"/>
      </w:divBdr>
    </w:div>
    <w:div w:id="1916163511">
      <w:bodyDiv w:val="1"/>
      <w:marLeft w:val="0"/>
      <w:marRight w:val="0"/>
      <w:marTop w:val="0"/>
      <w:marBottom w:val="0"/>
      <w:divBdr>
        <w:top w:val="none" w:sz="0" w:space="0" w:color="auto"/>
        <w:left w:val="none" w:sz="0" w:space="0" w:color="auto"/>
        <w:bottom w:val="none" w:sz="0" w:space="0" w:color="auto"/>
        <w:right w:val="none" w:sz="0" w:space="0" w:color="auto"/>
      </w:divBdr>
    </w:div>
    <w:div w:id="1931162068">
      <w:bodyDiv w:val="1"/>
      <w:marLeft w:val="0"/>
      <w:marRight w:val="0"/>
      <w:marTop w:val="0"/>
      <w:marBottom w:val="0"/>
      <w:divBdr>
        <w:top w:val="none" w:sz="0" w:space="0" w:color="auto"/>
        <w:left w:val="none" w:sz="0" w:space="0" w:color="auto"/>
        <w:bottom w:val="none" w:sz="0" w:space="0" w:color="auto"/>
        <w:right w:val="none" w:sz="0" w:space="0" w:color="auto"/>
      </w:divBdr>
    </w:div>
    <w:div w:id="1949578370">
      <w:bodyDiv w:val="1"/>
      <w:marLeft w:val="0"/>
      <w:marRight w:val="0"/>
      <w:marTop w:val="0"/>
      <w:marBottom w:val="0"/>
      <w:divBdr>
        <w:top w:val="none" w:sz="0" w:space="0" w:color="auto"/>
        <w:left w:val="none" w:sz="0" w:space="0" w:color="auto"/>
        <w:bottom w:val="none" w:sz="0" w:space="0" w:color="auto"/>
        <w:right w:val="none" w:sz="0" w:space="0" w:color="auto"/>
      </w:divBdr>
    </w:div>
    <w:div w:id="2067413589">
      <w:bodyDiv w:val="1"/>
      <w:marLeft w:val="0"/>
      <w:marRight w:val="0"/>
      <w:marTop w:val="0"/>
      <w:marBottom w:val="0"/>
      <w:divBdr>
        <w:top w:val="none" w:sz="0" w:space="0" w:color="auto"/>
        <w:left w:val="none" w:sz="0" w:space="0" w:color="auto"/>
        <w:bottom w:val="none" w:sz="0" w:space="0" w:color="auto"/>
        <w:right w:val="none" w:sz="0" w:space="0" w:color="auto"/>
      </w:divBdr>
      <w:divsChild>
        <w:div w:id="1147236450">
          <w:marLeft w:val="0"/>
          <w:marRight w:val="0"/>
          <w:marTop w:val="0"/>
          <w:marBottom w:val="0"/>
          <w:divBdr>
            <w:top w:val="none" w:sz="0" w:space="0" w:color="auto"/>
            <w:left w:val="none" w:sz="0" w:space="0" w:color="auto"/>
            <w:bottom w:val="none" w:sz="0" w:space="0" w:color="auto"/>
            <w:right w:val="none" w:sz="0" w:space="0" w:color="auto"/>
          </w:divBdr>
          <w:divsChild>
            <w:div w:id="186061200">
              <w:marLeft w:val="0"/>
              <w:marRight w:val="0"/>
              <w:marTop w:val="0"/>
              <w:marBottom w:val="0"/>
              <w:divBdr>
                <w:top w:val="none" w:sz="0" w:space="0" w:color="auto"/>
                <w:left w:val="none" w:sz="0" w:space="0" w:color="auto"/>
                <w:bottom w:val="none" w:sz="0" w:space="0" w:color="auto"/>
                <w:right w:val="none" w:sz="0" w:space="0" w:color="auto"/>
              </w:divBdr>
            </w:div>
            <w:div w:id="171273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hu/url?sa=i&amp;rct=j&amp;q=&amp;esrc=s&amp;source=images&amp;cd=&amp;cad=rja&amp;uact=8&amp;ved=0ahUKEwiOnIjZhvDXAhUECBoKHXQRD2wQjRwIBw&amp;url=http://survive.hu/?clients%3Dszekszard-megyei-jogu-varos-onkormanyzata&amp;psig=AOvVaw3Z3q3HwgjG8_uwyxUeCcKf&amp;ust=1512466437116661" TargetMode="External"/><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emf"/></Relationships>
</file>

<file path=word/_rels/footer1.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1A2DD-E5E4-47A6-972D-E5B5F3997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22</Pages>
  <Words>4253</Words>
  <Characters>29348</Characters>
  <Application>Microsoft Office Word</Application>
  <DocSecurity>0</DocSecurity>
  <Lines>244</Lines>
  <Paragraphs>67</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33534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Gulyás Rita</cp:lastModifiedBy>
  <cp:revision>16</cp:revision>
  <cp:lastPrinted>2020-02-21T11:52:00Z</cp:lastPrinted>
  <dcterms:created xsi:type="dcterms:W3CDTF">2018-01-04T12:34:00Z</dcterms:created>
  <dcterms:modified xsi:type="dcterms:W3CDTF">2020-02-21T12:43:00Z</dcterms:modified>
</cp:coreProperties>
</file>